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9EC" w:rsidRDefault="004349EC" w:rsidP="00306E73">
      <w:pPr>
        <w:jc w:val="center"/>
        <w:rPr>
          <w:rFonts w:ascii="Times New Roman" w:hAnsi="Times New Roman"/>
          <w:b/>
          <w:sz w:val="28"/>
          <w:szCs w:val="24"/>
        </w:rPr>
      </w:pPr>
      <w:r w:rsidRPr="004349EC">
        <w:rPr>
          <w:rFonts w:ascii="Times New Roman" w:hAnsi="Times New Roman"/>
          <w:b/>
          <w:sz w:val="28"/>
          <w:szCs w:val="24"/>
        </w:rPr>
        <w:t>Estudos Culturais, Ensino e Diversidades</w:t>
      </w:r>
    </w:p>
    <w:p w:rsidR="00306E73" w:rsidRDefault="00306E73" w:rsidP="00306E73">
      <w:pPr>
        <w:jc w:val="center"/>
        <w:rPr>
          <w:rFonts w:ascii="Times New Roman" w:hAnsi="Times New Roman"/>
          <w:b/>
          <w:sz w:val="24"/>
          <w:szCs w:val="24"/>
        </w:rPr>
      </w:pPr>
      <w:bookmarkStart w:id="0" w:name="_GoBack"/>
      <w:bookmarkEnd w:id="0"/>
      <w:r>
        <w:rPr>
          <w:rFonts w:ascii="Times New Roman" w:hAnsi="Times New Roman"/>
          <w:b/>
          <w:sz w:val="24"/>
          <w:szCs w:val="24"/>
        </w:rPr>
        <w:t>Surdos Universitários: reflexão na Universidade</w:t>
      </w:r>
    </w:p>
    <w:p w:rsidR="00B13AF0" w:rsidRDefault="00B13AF0" w:rsidP="00B13AF0">
      <w:pPr>
        <w:spacing w:after="0" w:line="360" w:lineRule="auto"/>
        <w:jc w:val="center"/>
        <w:rPr>
          <w:rFonts w:ascii="Times New Roman" w:hAnsi="Times New Roman"/>
          <w:sz w:val="24"/>
          <w:szCs w:val="24"/>
        </w:rPr>
      </w:pPr>
      <w:r>
        <w:rPr>
          <w:rFonts w:ascii="Times New Roman" w:hAnsi="Times New Roman"/>
          <w:sz w:val="24"/>
          <w:szCs w:val="24"/>
        </w:rPr>
        <w:t>Autor: Geraldo Venceslau de Lima Junior - UFCG</w:t>
      </w:r>
      <w:r w:rsidRPr="00895681">
        <w:rPr>
          <w:rFonts w:ascii="Times New Roman" w:hAnsi="Times New Roman"/>
          <w:sz w:val="24"/>
          <w:szCs w:val="24"/>
        </w:rPr>
        <w:t xml:space="preserve">, </w:t>
      </w:r>
    </w:p>
    <w:p w:rsidR="00B13AF0" w:rsidRPr="00895681" w:rsidRDefault="00B13AF0" w:rsidP="00B13AF0">
      <w:pPr>
        <w:spacing w:after="0" w:line="360" w:lineRule="auto"/>
        <w:jc w:val="center"/>
        <w:rPr>
          <w:rFonts w:ascii="Times New Roman" w:hAnsi="Times New Roman"/>
          <w:sz w:val="24"/>
          <w:szCs w:val="24"/>
        </w:rPr>
      </w:pPr>
      <w:r w:rsidRPr="00B13AF0">
        <w:rPr>
          <w:rFonts w:ascii="Times New Roman" w:hAnsi="Times New Roman"/>
          <w:sz w:val="24"/>
          <w:szCs w:val="24"/>
        </w:rPr>
        <w:t>geraldovenceslau@gmail.com</w:t>
      </w:r>
      <w:r w:rsidRPr="00895681">
        <w:rPr>
          <w:rFonts w:ascii="Times New Roman" w:hAnsi="Times New Roman"/>
          <w:sz w:val="24"/>
          <w:szCs w:val="24"/>
        </w:rPr>
        <w:t xml:space="preserve"> </w:t>
      </w:r>
    </w:p>
    <w:p w:rsidR="00B13AF0" w:rsidRDefault="00B13AF0" w:rsidP="00B13AF0">
      <w:pPr>
        <w:spacing w:after="0" w:line="360" w:lineRule="auto"/>
        <w:jc w:val="center"/>
        <w:rPr>
          <w:rFonts w:ascii="Times New Roman" w:hAnsi="Times New Roman"/>
          <w:sz w:val="24"/>
          <w:szCs w:val="24"/>
        </w:rPr>
      </w:pPr>
      <w:r>
        <w:rPr>
          <w:rFonts w:ascii="Times New Roman" w:hAnsi="Times New Roman"/>
          <w:sz w:val="24"/>
          <w:szCs w:val="24"/>
        </w:rPr>
        <w:t>Autora: Karine Martins Cunha Venceslau - IFCE</w:t>
      </w:r>
      <w:r w:rsidRPr="00895681">
        <w:rPr>
          <w:rFonts w:ascii="Times New Roman" w:hAnsi="Times New Roman"/>
          <w:sz w:val="24"/>
          <w:szCs w:val="24"/>
        </w:rPr>
        <w:t xml:space="preserve">, </w:t>
      </w:r>
    </w:p>
    <w:p w:rsidR="00B13AF0" w:rsidRPr="00895681" w:rsidRDefault="00B13AF0" w:rsidP="00B13AF0">
      <w:pPr>
        <w:spacing w:after="0" w:line="360" w:lineRule="auto"/>
        <w:jc w:val="center"/>
        <w:rPr>
          <w:rFonts w:ascii="Times New Roman" w:hAnsi="Times New Roman"/>
          <w:sz w:val="24"/>
          <w:szCs w:val="24"/>
        </w:rPr>
      </w:pPr>
      <w:r>
        <w:rPr>
          <w:rFonts w:ascii="Times New Roman" w:hAnsi="Times New Roman"/>
          <w:sz w:val="24"/>
          <w:szCs w:val="24"/>
        </w:rPr>
        <w:t>Karine.mcunha@gmail.com</w:t>
      </w:r>
    </w:p>
    <w:p w:rsidR="00B13AF0" w:rsidRPr="00895681" w:rsidRDefault="00B13AF0" w:rsidP="00B13AF0">
      <w:pPr>
        <w:spacing w:after="0" w:line="360" w:lineRule="auto"/>
        <w:jc w:val="center"/>
        <w:rPr>
          <w:rFonts w:ascii="Times New Roman" w:hAnsi="Times New Roman"/>
          <w:sz w:val="24"/>
          <w:szCs w:val="24"/>
        </w:rPr>
      </w:pPr>
      <w:r>
        <w:rPr>
          <w:rFonts w:ascii="Times New Roman" w:hAnsi="Times New Roman"/>
          <w:sz w:val="24"/>
          <w:szCs w:val="24"/>
        </w:rPr>
        <w:t>Auto</w:t>
      </w:r>
      <w:r w:rsidR="002B405E">
        <w:rPr>
          <w:rFonts w:ascii="Times New Roman" w:hAnsi="Times New Roman"/>
          <w:sz w:val="24"/>
          <w:szCs w:val="24"/>
        </w:rPr>
        <w:t>ra: Natalia Diniz Silva – UFCG,</w:t>
      </w:r>
      <w:r w:rsidR="002B405E">
        <w:rPr>
          <w:rFonts w:ascii="Times New Roman" w:hAnsi="Times New Roman"/>
          <w:sz w:val="24"/>
          <w:szCs w:val="24"/>
        </w:rPr>
        <w:br/>
        <w:t>nataliadiniz01@gmail.com</w:t>
      </w:r>
    </w:p>
    <w:p w:rsidR="00306E73" w:rsidRPr="00AB729D" w:rsidRDefault="00306E73" w:rsidP="00306E73">
      <w:pPr>
        <w:rPr>
          <w:rFonts w:ascii="Times New Roman" w:hAnsi="Times New Roman"/>
          <w:sz w:val="24"/>
        </w:rPr>
      </w:pPr>
      <w:r w:rsidRPr="00AB729D">
        <w:rPr>
          <w:rFonts w:ascii="Times New Roman" w:hAnsi="Times New Roman"/>
          <w:b/>
          <w:bCs/>
          <w:sz w:val="24"/>
        </w:rPr>
        <w:t>RESUMO</w:t>
      </w:r>
    </w:p>
    <w:p w:rsidR="00306E73" w:rsidRDefault="00306E73" w:rsidP="00306E73">
      <w:pPr>
        <w:spacing w:line="240" w:lineRule="auto"/>
        <w:jc w:val="both"/>
        <w:rPr>
          <w:rFonts w:ascii="Times New Roman" w:hAnsi="Times New Roman"/>
          <w:b/>
          <w:sz w:val="24"/>
          <w:szCs w:val="24"/>
        </w:rPr>
      </w:pPr>
      <w:r>
        <w:rPr>
          <w:rFonts w:ascii="Times New Roman" w:hAnsi="Times New Roman"/>
          <w:sz w:val="24"/>
          <w:szCs w:val="24"/>
        </w:rPr>
        <w:t>A</w:t>
      </w:r>
      <w:r w:rsidRPr="00352F92">
        <w:rPr>
          <w:rFonts w:ascii="Times New Roman" w:hAnsi="Times New Roman"/>
          <w:sz w:val="24"/>
          <w:szCs w:val="24"/>
        </w:rPr>
        <w:t xml:space="preserve"> importância</w:t>
      </w:r>
      <w:r>
        <w:rPr>
          <w:rFonts w:ascii="Times New Roman" w:hAnsi="Times New Roman"/>
          <w:sz w:val="24"/>
          <w:szCs w:val="24"/>
        </w:rPr>
        <w:t xml:space="preserve"> deste artigo </w:t>
      </w:r>
      <w:r w:rsidRPr="00352F92">
        <w:rPr>
          <w:rFonts w:ascii="Times New Roman" w:hAnsi="Times New Roman"/>
          <w:sz w:val="24"/>
          <w:szCs w:val="24"/>
        </w:rPr>
        <w:t xml:space="preserve">é debater as condições </w:t>
      </w:r>
      <w:r>
        <w:rPr>
          <w:rFonts w:ascii="Times New Roman" w:hAnsi="Times New Roman"/>
          <w:sz w:val="24"/>
          <w:szCs w:val="24"/>
        </w:rPr>
        <w:t xml:space="preserve">oferecidas aos </w:t>
      </w:r>
      <w:r w:rsidRPr="00352F92">
        <w:rPr>
          <w:rFonts w:ascii="Times New Roman" w:hAnsi="Times New Roman"/>
          <w:sz w:val="24"/>
          <w:szCs w:val="24"/>
        </w:rPr>
        <w:t>alunos surdos que frequentam o ensino superior</w:t>
      </w:r>
      <w:r>
        <w:rPr>
          <w:rFonts w:ascii="Times New Roman" w:hAnsi="Times New Roman"/>
          <w:sz w:val="24"/>
          <w:szCs w:val="24"/>
        </w:rPr>
        <w:t xml:space="preserve">, bem como </w:t>
      </w:r>
      <w:r w:rsidRPr="00352F92">
        <w:rPr>
          <w:rFonts w:ascii="Times New Roman" w:hAnsi="Times New Roman"/>
          <w:sz w:val="24"/>
          <w:szCs w:val="24"/>
        </w:rPr>
        <w:t>cooperar</w:t>
      </w:r>
      <w:r>
        <w:rPr>
          <w:rFonts w:ascii="Times New Roman" w:hAnsi="Times New Roman"/>
          <w:sz w:val="24"/>
          <w:szCs w:val="24"/>
        </w:rPr>
        <w:t xml:space="preserve"> </w:t>
      </w:r>
      <w:r w:rsidRPr="00352F92">
        <w:rPr>
          <w:rFonts w:ascii="Times New Roman" w:hAnsi="Times New Roman"/>
          <w:sz w:val="24"/>
          <w:szCs w:val="24"/>
        </w:rPr>
        <w:t>experiências acadêmicas</w:t>
      </w:r>
      <w:r>
        <w:rPr>
          <w:rFonts w:ascii="Times New Roman" w:hAnsi="Times New Roman"/>
          <w:sz w:val="24"/>
          <w:szCs w:val="24"/>
        </w:rPr>
        <w:t xml:space="preserve">, para que </w:t>
      </w:r>
      <w:r w:rsidRPr="00352F92">
        <w:rPr>
          <w:rFonts w:ascii="Times New Roman" w:hAnsi="Times New Roman"/>
          <w:sz w:val="24"/>
          <w:szCs w:val="24"/>
        </w:rPr>
        <w:t>tenha maior qualidade na realidade atual, visto que</w:t>
      </w:r>
      <w:r>
        <w:rPr>
          <w:rFonts w:ascii="Times New Roman" w:hAnsi="Times New Roman"/>
          <w:sz w:val="24"/>
          <w:szCs w:val="24"/>
        </w:rPr>
        <w:t xml:space="preserve"> </w:t>
      </w:r>
      <w:r w:rsidRPr="00352F92">
        <w:rPr>
          <w:rFonts w:ascii="Times New Roman" w:hAnsi="Times New Roman"/>
          <w:sz w:val="24"/>
          <w:szCs w:val="24"/>
        </w:rPr>
        <w:t>as modificações propostas pela política oficial para a educação de surdos em</w:t>
      </w:r>
      <w:r>
        <w:rPr>
          <w:rFonts w:ascii="Times New Roman" w:hAnsi="Times New Roman"/>
          <w:sz w:val="24"/>
          <w:szCs w:val="24"/>
        </w:rPr>
        <w:t xml:space="preserve"> </w:t>
      </w:r>
      <w:r w:rsidRPr="00352F92">
        <w:rPr>
          <w:rFonts w:ascii="Times New Roman" w:hAnsi="Times New Roman"/>
          <w:sz w:val="24"/>
          <w:szCs w:val="24"/>
        </w:rPr>
        <w:t>todos os níveis não estão ainda efetivamente inseridas nem as</w:t>
      </w:r>
      <w:r>
        <w:rPr>
          <w:rFonts w:ascii="Times New Roman" w:hAnsi="Times New Roman"/>
          <w:sz w:val="24"/>
          <w:szCs w:val="24"/>
        </w:rPr>
        <w:t xml:space="preserve"> </w:t>
      </w:r>
      <w:r w:rsidRPr="00352F92">
        <w:rPr>
          <w:rFonts w:ascii="Times New Roman" w:hAnsi="Times New Roman"/>
          <w:sz w:val="24"/>
          <w:szCs w:val="24"/>
        </w:rPr>
        <w:t>instituições educacionais preparadas para responder às necessidades</w:t>
      </w:r>
      <w:r>
        <w:rPr>
          <w:rFonts w:ascii="Times New Roman" w:hAnsi="Times New Roman"/>
          <w:sz w:val="24"/>
          <w:szCs w:val="24"/>
        </w:rPr>
        <w:t xml:space="preserve"> desses alunos. O objetivo da pesquisa é argumentar e debater sobre a inclusão e a realidade dos </w:t>
      </w:r>
      <w:r w:rsidRPr="00D5465B">
        <w:rPr>
          <w:rFonts w:ascii="Times New Roman" w:eastAsia="Arial Unicode MS" w:hAnsi="Times New Roman"/>
          <w:sz w:val="24"/>
          <w:szCs w:val="24"/>
        </w:rPr>
        <w:t>níveis e modalidades da educação escolar.</w:t>
      </w:r>
      <w:r w:rsidRPr="00D5465B">
        <w:rPr>
          <w:rFonts w:ascii="Times New Roman" w:hAnsi="Times New Roman"/>
          <w:sz w:val="24"/>
          <w:szCs w:val="24"/>
        </w:rPr>
        <w:t xml:space="preserve"> </w:t>
      </w:r>
      <w:r>
        <w:rPr>
          <w:rFonts w:ascii="Times New Roman" w:hAnsi="Times New Roman"/>
          <w:sz w:val="24"/>
          <w:szCs w:val="24"/>
        </w:rPr>
        <w:t xml:space="preserve">Acolher </w:t>
      </w:r>
      <w:r w:rsidRPr="00D5465B">
        <w:rPr>
          <w:rFonts w:ascii="Times New Roman" w:eastAsia="Arial Unicode MS" w:hAnsi="Times New Roman"/>
          <w:sz w:val="24"/>
          <w:szCs w:val="24"/>
        </w:rPr>
        <w:t>alunos</w:t>
      </w:r>
      <w:r>
        <w:rPr>
          <w:rFonts w:ascii="Times New Roman" w:eastAsia="Arial Unicode MS" w:hAnsi="Times New Roman"/>
          <w:sz w:val="24"/>
          <w:szCs w:val="24"/>
        </w:rPr>
        <w:t xml:space="preserve"> surdos na universidade é um</w:t>
      </w:r>
      <w:r w:rsidRPr="00D5465B">
        <w:rPr>
          <w:rFonts w:ascii="Times New Roman" w:eastAsia="Arial Unicode MS" w:hAnsi="Times New Roman"/>
          <w:sz w:val="24"/>
          <w:szCs w:val="24"/>
        </w:rPr>
        <w:t xml:space="preserve"> serviço</w:t>
      </w:r>
      <w:r>
        <w:rPr>
          <w:rFonts w:ascii="Times New Roman" w:eastAsia="Arial Unicode MS" w:hAnsi="Times New Roman"/>
          <w:sz w:val="24"/>
          <w:szCs w:val="24"/>
        </w:rPr>
        <w:t xml:space="preserve"> emergencial e prioritário</w:t>
      </w:r>
      <w:r w:rsidRPr="00D5465B">
        <w:rPr>
          <w:rFonts w:ascii="Times New Roman" w:eastAsia="Arial Unicode MS" w:hAnsi="Times New Roman"/>
          <w:sz w:val="24"/>
          <w:szCs w:val="24"/>
        </w:rPr>
        <w:t xml:space="preserve">, porém, é </w:t>
      </w:r>
      <w:r>
        <w:rPr>
          <w:rFonts w:ascii="Times New Roman" w:eastAsia="Arial Unicode MS" w:hAnsi="Times New Roman"/>
          <w:sz w:val="24"/>
          <w:szCs w:val="24"/>
        </w:rPr>
        <w:t xml:space="preserve">um </w:t>
      </w:r>
      <w:r w:rsidRPr="00D5465B">
        <w:rPr>
          <w:rFonts w:ascii="Times New Roman" w:eastAsia="Arial Unicode MS" w:hAnsi="Times New Roman"/>
          <w:sz w:val="24"/>
          <w:szCs w:val="24"/>
        </w:rPr>
        <w:t xml:space="preserve">fato </w:t>
      </w:r>
      <w:r>
        <w:rPr>
          <w:rFonts w:ascii="Times New Roman" w:eastAsia="Arial Unicode MS" w:hAnsi="Times New Roman"/>
          <w:sz w:val="24"/>
          <w:szCs w:val="24"/>
        </w:rPr>
        <w:t xml:space="preserve">real, onde esses sujeitos </w:t>
      </w:r>
      <w:r w:rsidRPr="00D5465B">
        <w:rPr>
          <w:rFonts w:ascii="Times New Roman" w:eastAsia="Arial Unicode MS" w:hAnsi="Times New Roman"/>
          <w:sz w:val="24"/>
          <w:szCs w:val="24"/>
        </w:rPr>
        <w:t>ainda</w:t>
      </w:r>
      <w:r w:rsidRPr="00D5465B">
        <w:rPr>
          <w:rFonts w:ascii="Times New Roman" w:hAnsi="Times New Roman"/>
          <w:color w:val="000000"/>
          <w:sz w:val="24"/>
          <w:szCs w:val="24"/>
        </w:rPr>
        <w:t xml:space="preserve"> encaram obstáculos educacionais. Nesse assunto</w:t>
      </w:r>
      <w:r>
        <w:rPr>
          <w:rFonts w:ascii="Times New Roman" w:hAnsi="Times New Roman"/>
          <w:color w:val="000000"/>
          <w:sz w:val="24"/>
          <w:szCs w:val="24"/>
        </w:rPr>
        <w:t>, apresenta-se a pesquisa, cujo tema refere-se à “</w:t>
      </w:r>
      <w:r w:rsidRPr="00B669EE">
        <w:rPr>
          <w:rFonts w:ascii="Times New Roman" w:hAnsi="Times New Roman"/>
          <w:b/>
          <w:color w:val="000000"/>
          <w:sz w:val="24"/>
          <w:szCs w:val="24"/>
        </w:rPr>
        <w:t>Surdos</w:t>
      </w:r>
      <w:r>
        <w:rPr>
          <w:rFonts w:ascii="Times New Roman" w:hAnsi="Times New Roman"/>
          <w:b/>
          <w:sz w:val="24"/>
          <w:szCs w:val="24"/>
        </w:rPr>
        <w:t xml:space="preserve"> Universitários: reflexão na Universidade”</w:t>
      </w:r>
    </w:p>
    <w:p w:rsidR="00CC1F91" w:rsidRDefault="00CC1F91" w:rsidP="00306E73">
      <w:pPr>
        <w:spacing w:line="240" w:lineRule="auto"/>
        <w:jc w:val="both"/>
        <w:rPr>
          <w:rFonts w:ascii="Times New Roman" w:hAnsi="Times New Roman"/>
          <w:b/>
          <w:sz w:val="24"/>
          <w:szCs w:val="24"/>
        </w:rPr>
      </w:pPr>
      <w:r w:rsidRPr="000E1FB6">
        <w:rPr>
          <w:rFonts w:ascii="Times New Roman" w:hAnsi="Times New Roman"/>
          <w:sz w:val="24"/>
          <w:szCs w:val="24"/>
        </w:rPr>
        <w:t>PALAVRAS-CHAVE:</w:t>
      </w:r>
      <w:r>
        <w:rPr>
          <w:rFonts w:ascii="Times New Roman" w:hAnsi="Times New Roman"/>
          <w:sz w:val="24"/>
          <w:szCs w:val="24"/>
        </w:rPr>
        <w:t xml:space="preserve"> Surdo, Alunos, Universidade</w:t>
      </w:r>
    </w:p>
    <w:p w:rsidR="00306E73" w:rsidRDefault="00306E73" w:rsidP="00306E73">
      <w:pPr>
        <w:jc w:val="both"/>
        <w:rPr>
          <w:rFonts w:ascii="Times New Roman" w:hAnsi="Times New Roman"/>
          <w:color w:val="000000"/>
          <w:sz w:val="24"/>
          <w:szCs w:val="24"/>
        </w:rPr>
      </w:pPr>
    </w:p>
    <w:p w:rsidR="00306E73" w:rsidRPr="007B6375" w:rsidRDefault="00306E73" w:rsidP="00306E73">
      <w:pPr>
        <w:jc w:val="both"/>
        <w:rPr>
          <w:rFonts w:ascii="Times New Roman" w:hAnsi="Times New Roman"/>
          <w:sz w:val="24"/>
          <w:szCs w:val="24"/>
        </w:rPr>
      </w:pPr>
      <w:r w:rsidRPr="00D5465B">
        <w:rPr>
          <w:rFonts w:ascii="Times New Roman" w:hAnsi="Times New Roman"/>
          <w:sz w:val="24"/>
          <w:szCs w:val="24"/>
        </w:rPr>
        <w:t xml:space="preserve"> </w:t>
      </w:r>
      <w:r w:rsidRPr="00D5465B">
        <w:rPr>
          <w:rFonts w:ascii="Times New Roman" w:hAnsi="Times New Roman"/>
          <w:b/>
          <w:bCs/>
          <w:sz w:val="24"/>
        </w:rPr>
        <w:t>INTRODUÇÃO</w:t>
      </w:r>
    </w:p>
    <w:p w:rsidR="00306E73" w:rsidRPr="007B6375" w:rsidRDefault="00306E73" w:rsidP="00306E73">
      <w:pPr>
        <w:spacing w:line="360" w:lineRule="auto"/>
        <w:ind w:firstLine="709"/>
        <w:jc w:val="both"/>
        <w:rPr>
          <w:rFonts w:ascii="Times New Roman" w:hAnsi="Times New Roman"/>
          <w:sz w:val="24"/>
        </w:rPr>
      </w:pPr>
      <w:r>
        <w:rPr>
          <w:rFonts w:ascii="Times New Roman" w:hAnsi="Times New Roman"/>
          <w:sz w:val="24"/>
        </w:rPr>
        <w:t xml:space="preserve">O numero de alunos surdos que cursam o Ensino Superior está expandindo-se cada vez mais, no Brasil. </w:t>
      </w:r>
      <w:r w:rsidRPr="007B6375">
        <w:rPr>
          <w:rFonts w:ascii="Times New Roman" w:hAnsi="Times New Roman"/>
          <w:sz w:val="24"/>
        </w:rPr>
        <w:t>Segundo dados do Ministé</w:t>
      </w:r>
      <w:r>
        <w:rPr>
          <w:rFonts w:ascii="Times New Roman" w:hAnsi="Times New Roman"/>
          <w:sz w:val="24"/>
        </w:rPr>
        <w:t xml:space="preserve">rio da Educação, em 2003, somente  </w:t>
      </w:r>
      <w:r w:rsidRPr="007B6375">
        <w:rPr>
          <w:rFonts w:ascii="Times New Roman" w:hAnsi="Times New Roman"/>
          <w:sz w:val="24"/>
        </w:rPr>
        <w:t xml:space="preserve"> surdos cursavam a universidade. Em 2005, </w:t>
      </w:r>
      <w:r>
        <w:rPr>
          <w:rFonts w:ascii="Times New Roman" w:hAnsi="Times New Roman"/>
          <w:sz w:val="24"/>
        </w:rPr>
        <w:t xml:space="preserve">aumentou-se </w:t>
      </w:r>
      <w:r w:rsidRPr="007B6375">
        <w:rPr>
          <w:rFonts w:ascii="Times New Roman" w:hAnsi="Times New Roman"/>
          <w:sz w:val="24"/>
        </w:rPr>
        <w:t xml:space="preserve">para 2.428, entre instituições públicas e privadas </w:t>
      </w:r>
      <w:r w:rsidRPr="003271FE">
        <w:rPr>
          <w:rFonts w:ascii="Times New Roman" w:hAnsi="Times New Roman"/>
          <w:sz w:val="24"/>
        </w:rPr>
        <w:t>(Brasil, 2006).</w:t>
      </w:r>
      <w:r w:rsidRPr="007B6375">
        <w:rPr>
          <w:rFonts w:ascii="Times New Roman" w:hAnsi="Times New Roman"/>
          <w:sz w:val="24"/>
        </w:rPr>
        <w:t xml:space="preserve"> </w:t>
      </w:r>
      <w:r>
        <w:rPr>
          <w:rFonts w:ascii="Times New Roman" w:hAnsi="Times New Roman"/>
          <w:sz w:val="24"/>
        </w:rPr>
        <w:t xml:space="preserve">O grande comparecimento de alunos </w:t>
      </w:r>
      <w:r w:rsidRPr="007B6375">
        <w:rPr>
          <w:rFonts w:ascii="Times New Roman" w:hAnsi="Times New Roman"/>
          <w:sz w:val="24"/>
        </w:rPr>
        <w:t>surdos em contextos universitários é contemporâneo, e passa</w:t>
      </w:r>
      <w:r>
        <w:rPr>
          <w:rFonts w:ascii="Times New Roman" w:hAnsi="Times New Roman"/>
          <w:sz w:val="24"/>
        </w:rPr>
        <w:t xml:space="preserve"> </w:t>
      </w:r>
      <w:r w:rsidRPr="007B6375">
        <w:rPr>
          <w:rFonts w:ascii="Times New Roman" w:hAnsi="Times New Roman"/>
          <w:sz w:val="24"/>
        </w:rPr>
        <w:t xml:space="preserve">de </w:t>
      </w:r>
      <w:r>
        <w:rPr>
          <w:rFonts w:ascii="Times New Roman" w:hAnsi="Times New Roman"/>
          <w:sz w:val="24"/>
        </w:rPr>
        <w:t>distinta</w:t>
      </w:r>
      <w:r w:rsidRPr="007B6375">
        <w:rPr>
          <w:rFonts w:ascii="Times New Roman" w:hAnsi="Times New Roman"/>
          <w:sz w:val="24"/>
        </w:rPr>
        <w:t>s</w:t>
      </w:r>
      <w:r>
        <w:rPr>
          <w:rFonts w:ascii="Times New Roman" w:hAnsi="Times New Roman"/>
          <w:sz w:val="24"/>
        </w:rPr>
        <w:t xml:space="preserve"> causas,</w:t>
      </w:r>
      <w:r w:rsidRPr="007B6375">
        <w:rPr>
          <w:rFonts w:ascii="Times New Roman" w:hAnsi="Times New Roman"/>
          <w:sz w:val="24"/>
        </w:rPr>
        <w:t xml:space="preserve"> </w:t>
      </w:r>
      <w:r>
        <w:rPr>
          <w:rFonts w:ascii="Times New Roman" w:hAnsi="Times New Roman"/>
          <w:sz w:val="24"/>
        </w:rPr>
        <w:t xml:space="preserve">que podem ser supramencionadas, como o reconhecimento, quando em 1990, </w:t>
      </w:r>
      <w:r w:rsidRPr="007B6375">
        <w:rPr>
          <w:rFonts w:ascii="Times New Roman" w:hAnsi="Times New Roman"/>
          <w:sz w:val="24"/>
        </w:rPr>
        <w:t>do status de língua</w:t>
      </w:r>
      <w:r>
        <w:rPr>
          <w:rFonts w:ascii="Times New Roman" w:hAnsi="Times New Roman"/>
          <w:sz w:val="24"/>
        </w:rPr>
        <w:t xml:space="preserve"> oral </w:t>
      </w:r>
      <w:r w:rsidRPr="007B6375">
        <w:rPr>
          <w:rFonts w:ascii="Times New Roman" w:hAnsi="Times New Roman"/>
          <w:sz w:val="24"/>
        </w:rPr>
        <w:t xml:space="preserve">para a língua de sinais; </w:t>
      </w:r>
      <w:r>
        <w:rPr>
          <w:rFonts w:ascii="Times New Roman" w:hAnsi="Times New Roman"/>
          <w:sz w:val="24"/>
        </w:rPr>
        <w:t>criação de</w:t>
      </w:r>
      <w:r w:rsidRPr="007B6375">
        <w:rPr>
          <w:rFonts w:ascii="Times New Roman" w:hAnsi="Times New Roman"/>
          <w:sz w:val="24"/>
        </w:rPr>
        <w:t xml:space="preserve"> propostas de educação bilíngue de qua</w:t>
      </w:r>
      <w:r>
        <w:rPr>
          <w:rFonts w:ascii="Times New Roman" w:hAnsi="Times New Roman"/>
          <w:sz w:val="24"/>
        </w:rPr>
        <w:t xml:space="preserve">lidade para surdos; e o trajeto histórico onde as </w:t>
      </w:r>
      <w:r w:rsidRPr="007B6375">
        <w:rPr>
          <w:rFonts w:ascii="Times New Roman" w:hAnsi="Times New Roman"/>
          <w:sz w:val="24"/>
        </w:rPr>
        <w:t xml:space="preserve">políticas públicas de inclusão </w:t>
      </w:r>
      <w:r>
        <w:rPr>
          <w:rFonts w:ascii="Times New Roman" w:hAnsi="Times New Roman"/>
          <w:sz w:val="24"/>
        </w:rPr>
        <w:t xml:space="preserve">focam ao </w:t>
      </w:r>
      <w:r w:rsidRPr="007B6375">
        <w:rPr>
          <w:rFonts w:ascii="Times New Roman" w:hAnsi="Times New Roman"/>
          <w:sz w:val="24"/>
        </w:rPr>
        <w:t xml:space="preserve">acesso e a participação ativa de pessoas com </w:t>
      </w:r>
      <w:r>
        <w:rPr>
          <w:rFonts w:ascii="Times New Roman" w:hAnsi="Times New Roman"/>
          <w:sz w:val="24"/>
        </w:rPr>
        <w:t>deficiência</w:t>
      </w:r>
      <w:r w:rsidRPr="007B6375">
        <w:rPr>
          <w:rFonts w:ascii="Times New Roman" w:hAnsi="Times New Roman"/>
          <w:sz w:val="24"/>
        </w:rPr>
        <w:t xml:space="preserve"> em diversas</w:t>
      </w:r>
      <w:r>
        <w:rPr>
          <w:rFonts w:ascii="Times New Roman" w:hAnsi="Times New Roman"/>
          <w:sz w:val="24"/>
        </w:rPr>
        <w:t xml:space="preserve"> </w:t>
      </w:r>
      <w:r w:rsidRPr="007B6375">
        <w:rPr>
          <w:rFonts w:ascii="Times New Roman" w:hAnsi="Times New Roman"/>
          <w:sz w:val="24"/>
        </w:rPr>
        <w:t>situações sociais.</w:t>
      </w:r>
    </w:p>
    <w:p w:rsidR="00306E73" w:rsidRPr="008150ED" w:rsidRDefault="00306E73" w:rsidP="00306E73">
      <w:pPr>
        <w:spacing w:after="120" w:line="360" w:lineRule="auto"/>
        <w:ind w:left="2124" w:firstLine="144"/>
        <w:jc w:val="both"/>
        <w:rPr>
          <w:rFonts w:ascii="Times New Roman" w:hAnsi="Times New Roman"/>
          <w:sz w:val="20"/>
          <w:szCs w:val="20"/>
        </w:rPr>
      </w:pPr>
      <w:r w:rsidRPr="008150ED">
        <w:rPr>
          <w:rFonts w:ascii="Times New Roman" w:hAnsi="Times New Roman"/>
          <w:sz w:val="20"/>
          <w:szCs w:val="20"/>
        </w:rPr>
        <w:t>. “</w:t>
      </w:r>
      <w:proofErr w:type="gramStart"/>
      <w:r w:rsidRPr="008150ED">
        <w:rPr>
          <w:rFonts w:ascii="Times New Roman" w:hAnsi="Times New Roman"/>
          <w:sz w:val="20"/>
          <w:szCs w:val="20"/>
        </w:rPr>
        <w:t xml:space="preserve">A evolução dos números da educação brasileira tem sido satisfatória, e o mais importante é que essa evolução tem ocorrido com qualidade no ensino”, </w:t>
      </w:r>
      <w:r w:rsidRPr="008150ED">
        <w:rPr>
          <w:rFonts w:ascii="Times New Roman" w:hAnsi="Times New Roman"/>
          <w:sz w:val="20"/>
          <w:szCs w:val="20"/>
        </w:rPr>
        <w:lastRenderedPageBreak/>
        <w:t>afirmou o ministro da Educação, Fernando Haddad, em entrevista coletiva, em Brasília.</w:t>
      </w:r>
      <w:r>
        <w:rPr>
          <w:rFonts w:ascii="Times New Roman" w:hAnsi="Times New Roman"/>
          <w:sz w:val="20"/>
          <w:szCs w:val="20"/>
        </w:rPr>
        <w:t>”</w:t>
      </w:r>
      <w:proofErr w:type="gramEnd"/>
    </w:p>
    <w:p w:rsidR="00306E73" w:rsidRDefault="00306E73" w:rsidP="00306E73">
      <w:pPr>
        <w:spacing w:after="120" w:line="360" w:lineRule="auto"/>
        <w:ind w:firstLine="709"/>
        <w:jc w:val="both"/>
        <w:rPr>
          <w:rFonts w:ascii="Times New Roman" w:hAnsi="Times New Roman"/>
          <w:sz w:val="24"/>
        </w:rPr>
      </w:pPr>
    </w:p>
    <w:p w:rsidR="00306E73" w:rsidRDefault="00306E73" w:rsidP="00306E73">
      <w:pPr>
        <w:spacing w:after="120" w:line="360" w:lineRule="auto"/>
        <w:ind w:firstLine="709"/>
        <w:jc w:val="both"/>
        <w:rPr>
          <w:rFonts w:ascii="Times New Roman" w:hAnsi="Times New Roman"/>
          <w:sz w:val="24"/>
        </w:rPr>
      </w:pPr>
      <w:r w:rsidRPr="008150ED">
        <w:rPr>
          <w:rFonts w:ascii="Times New Roman" w:hAnsi="Times New Roman"/>
          <w:sz w:val="24"/>
        </w:rPr>
        <w:t xml:space="preserve"> De acordo com o ministro, os dados do censo revelam que a educação superior no Brasil está mais acessível.</w:t>
      </w:r>
      <w:r>
        <w:rPr>
          <w:rFonts w:ascii="Times New Roman" w:hAnsi="Times New Roman"/>
          <w:sz w:val="24"/>
        </w:rPr>
        <w:t xml:space="preserve"> </w:t>
      </w:r>
      <w:r w:rsidRPr="008150ED">
        <w:rPr>
          <w:rFonts w:ascii="Times New Roman" w:hAnsi="Times New Roman"/>
          <w:sz w:val="24"/>
        </w:rPr>
        <w:t>Dos 5.954.021 estudantes matriculados em 28.671 cursos de graduação presencial e a distância, 2.065.082 são ingressantes e 839.397 estão em instituições federais de ensino superior. Na graduação presencial das instituições públicas, 36.294 ingressos ocorreram por meio de reserva de vagas, principalmente para alunos oriundos de escolas públicas. Além disso, em 2009 foram contadas 20.019 matrículas de estudantes com algum tipo de deficiência (30% com baixa visão, 22% com deficiência auditiva e 21%, física).  (Inep.gov.br; acessado e</w:t>
      </w:r>
      <w:r>
        <w:rPr>
          <w:rFonts w:ascii="Times New Roman" w:hAnsi="Times New Roman"/>
          <w:sz w:val="24"/>
        </w:rPr>
        <w:t>m 23/04/2015</w:t>
      </w:r>
      <w:r w:rsidRPr="008150ED">
        <w:rPr>
          <w:rFonts w:ascii="Times New Roman" w:hAnsi="Times New Roman"/>
          <w:sz w:val="24"/>
        </w:rPr>
        <w:t>)</w:t>
      </w:r>
    </w:p>
    <w:p w:rsidR="00306E73" w:rsidRDefault="00306E73" w:rsidP="00306E73">
      <w:pPr>
        <w:spacing w:after="120" w:line="360" w:lineRule="auto"/>
        <w:ind w:firstLine="709"/>
        <w:jc w:val="both"/>
        <w:rPr>
          <w:rFonts w:ascii="Times New Roman" w:hAnsi="Times New Roman"/>
          <w:sz w:val="24"/>
        </w:rPr>
      </w:pPr>
    </w:p>
    <w:p w:rsidR="00306E73" w:rsidRPr="00C3569B" w:rsidRDefault="00306E73" w:rsidP="00306E73">
      <w:pPr>
        <w:spacing w:after="120" w:line="360" w:lineRule="auto"/>
        <w:ind w:firstLine="709"/>
        <w:jc w:val="both"/>
        <w:rPr>
          <w:rFonts w:ascii="Times New Roman" w:hAnsi="Times New Roman"/>
          <w:b/>
          <w:sz w:val="24"/>
        </w:rPr>
      </w:pPr>
      <w:r w:rsidRPr="00C3569B">
        <w:rPr>
          <w:rFonts w:ascii="Times New Roman" w:hAnsi="Times New Roman"/>
          <w:b/>
          <w:sz w:val="24"/>
        </w:rPr>
        <w:t>OBJETIVO:</w:t>
      </w:r>
    </w:p>
    <w:p w:rsidR="00306E73" w:rsidRDefault="00306E73" w:rsidP="00306E73">
      <w:pPr>
        <w:spacing w:after="120" w:line="360" w:lineRule="auto"/>
        <w:ind w:firstLine="709"/>
        <w:jc w:val="both"/>
        <w:rPr>
          <w:rFonts w:ascii="Times New Roman" w:hAnsi="Times New Roman"/>
          <w:sz w:val="24"/>
        </w:rPr>
      </w:pPr>
    </w:p>
    <w:p w:rsidR="00306E73" w:rsidRPr="008150ED" w:rsidRDefault="00306E73" w:rsidP="00306E73">
      <w:pPr>
        <w:spacing w:after="120" w:line="360" w:lineRule="auto"/>
        <w:ind w:firstLine="709"/>
        <w:jc w:val="both"/>
        <w:rPr>
          <w:rFonts w:ascii="Times New Roman" w:hAnsi="Times New Roman"/>
          <w:sz w:val="24"/>
        </w:rPr>
      </w:pPr>
      <w:r>
        <w:rPr>
          <w:rFonts w:ascii="Times New Roman" w:hAnsi="Times New Roman"/>
          <w:sz w:val="24"/>
          <w:szCs w:val="24"/>
        </w:rPr>
        <w:t xml:space="preserve">O objetivo da pesquisa é argumentar e debater sobre a inclusão e a realidade dos </w:t>
      </w:r>
      <w:r w:rsidRPr="00D5465B">
        <w:rPr>
          <w:rFonts w:ascii="Times New Roman" w:eastAsia="Arial Unicode MS" w:hAnsi="Times New Roman"/>
          <w:sz w:val="24"/>
          <w:szCs w:val="24"/>
        </w:rPr>
        <w:t>níveis e modalidades da educação escolar.</w:t>
      </w:r>
      <w:r w:rsidRPr="00D5465B">
        <w:rPr>
          <w:rFonts w:ascii="Times New Roman" w:hAnsi="Times New Roman"/>
          <w:sz w:val="24"/>
          <w:szCs w:val="24"/>
        </w:rPr>
        <w:t xml:space="preserve"> </w:t>
      </w:r>
      <w:r>
        <w:rPr>
          <w:rFonts w:ascii="Times New Roman" w:hAnsi="Times New Roman"/>
          <w:sz w:val="24"/>
          <w:szCs w:val="24"/>
        </w:rPr>
        <w:t xml:space="preserve">Acolher </w:t>
      </w:r>
      <w:r w:rsidRPr="00D5465B">
        <w:rPr>
          <w:rFonts w:ascii="Times New Roman" w:eastAsia="Arial Unicode MS" w:hAnsi="Times New Roman"/>
          <w:sz w:val="24"/>
          <w:szCs w:val="24"/>
        </w:rPr>
        <w:t>alunos</w:t>
      </w:r>
      <w:r>
        <w:rPr>
          <w:rFonts w:ascii="Times New Roman" w:eastAsia="Arial Unicode MS" w:hAnsi="Times New Roman"/>
          <w:sz w:val="24"/>
          <w:szCs w:val="24"/>
        </w:rPr>
        <w:t xml:space="preserve"> surdos na universidade é um</w:t>
      </w:r>
      <w:r w:rsidRPr="00D5465B">
        <w:rPr>
          <w:rFonts w:ascii="Times New Roman" w:eastAsia="Arial Unicode MS" w:hAnsi="Times New Roman"/>
          <w:sz w:val="24"/>
          <w:szCs w:val="24"/>
        </w:rPr>
        <w:t xml:space="preserve"> serviço</w:t>
      </w:r>
      <w:r>
        <w:rPr>
          <w:rFonts w:ascii="Times New Roman" w:eastAsia="Arial Unicode MS" w:hAnsi="Times New Roman"/>
          <w:sz w:val="24"/>
          <w:szCs w:val="24"/>
        </w:rPr>
        <w:t xml:space="preserve"> emergencial e prioritário</w:t>
      </w:r>
      <w:r w:rsidRPr="00D5465B">
        <w:rPr>
          <w:rFonts w:ascii="Times New Roman" w:eastAsia="Arial Unicode MS" w:hAnsi="Times New Roman"/>
          <w:sz w:val="24"/>
          <w:szCs w:val="24"/>
        </w:rPr>
        <w:t xml:space="preserve">, porém, é </w:t>
      </w:r>
      <w:r>
        <w:rPr>
          <w:rFonts w:ascii="Times New Roman" w:eastAsia="Arial Unicode MS" w:hAnsi="Times New Roman"/>
          <w:sz w:val="24"/>
          <w:szCs w:val="24"/>
        </w:rPr>
        <w:t xml:space="preserve">um </w:t>
      </w:r>
      <w:r w:rsidRPr="00D5465B">
        <w:rPr>
          <w:rFonts w:ascii="Times New Roman" w:eastAsia="Arial Unicode MS" w:hAnsi="Times New Roman"/>
          <w:sz w:val="24"/>
          <w:szCs w:val="24"/>
        </w:rPr>
        <w:t xml:space="preserve">fato </w:t>
      </w:r>
      <w:r>
        <w:rPr>
          <w:rFonts w:ascii="Times New Roman" w:eastAsia="Arial Unicode MS" w:hAnsi="Times New Roman"/>
          <w:sz w:val="24"/>
          <w:szCs w:val="24"/>
        </w:rPr>
        <w:t xml:space="preserve">real, onde esses sujeitos </w:t>
      </w:r>
      <w:r w:rsidRPr="00D5465B">
        <w:rPr>
          <w:rFonts w:ascii="Times New Roman" w:eastAsia="Arial Unicode MS" w:hAnsi="Times New Roman"/>
          <w:sz w:val="24"/>
          <w:szCs w:val="24"/>
        </w:rPr>
        <w:t>ainda</w:t>
      </w:r>
      <w:r w:rsidRPr="00D5465B">
        <w:rPr>
          <w:rFonts w:ascii="Times New Roman" w:hAnsi="Times New Roman"/>
          <w:color w:val="000000"/>
          <w:sz w:val="24"/>
          <w:szCs w:val="24"/>
        </w:rPr>
        <w:t xml:space="preserve"> encaram obstáculos educacionais.</w:t>
      </w:r>
    </w:p>
    <w:p w:rsidR="00306E73" w:rsidRDefault="00306E73" w:rsidP="00306E73">
      <w:pPr>
        <w:rPr>
          <w:rFonts w:ascii="Times New Roman" w:hAnsi="Times New Roman"/>
          <w:sz w:val="24"/>
        </w:rPr>
      </w:pPr>
    </w:p>
    <w:p w:rsidR="00306E73" w:rsidRDefault="00306E73" w:rsidP="00306E73">
      <w:pPr>
        <w:rPr>
          <w:rFonts w:ascii="Times New Roman" w:hAnsi="Times New Roman"/>
          <w:sz w:val="24"/>
        </w:rPr>
      </w:pPr>
    </w:p>
    <w:p w:rsidR="00306E73" w:rsidRDefault="00306E73" w:rsidP="00306E73">
      <w:pPr>
        <w:rPr>
          <w:rFonts w:ascii="Times New Roman" w:hAnsi="Times New Roman"/>
          <w:sz w:val="24"/>
        </w:rPr>
      </w:pPr>
      <w:r>
        <w:rPr>
          <w:rFonts w:ascii="Times New Roman" w:hAnsi="Times New Roman"/>
          <w:sz w:val="24"/>
        </w:rPr>
        <w:t>1 – Visão dos alunos S</w:t>
      </w:r>
      <w:r w:rsidRPr="001820BE">
        <w:rPr>
          <w:rFonts w:ascii="Times New Roman" w:hAnsi="Times New Roman"/>
          <w:sz w:val="24"/>
        </w:rPr>
        <w:t>urdos no contexto universitário</w:t>
      </w:r>
    </w:p>
    <w:p w:rsidR="00306E73" w:rsidRPr="001820BE" w:rsidRDefault="00306E73" w:rsidP="00306E73">
      <w:pPr>
        <w:rPr>
          <w:rFonts w:ascii="Times New Roman" w:hAnsi="Times New Roman"/>
          <w:sz w:val="24"/>
        </w:rPr>
      </w:pPr>
    </w:p>
    <w:p w:rsidR="00306E73" w:rsidRDefault="00306E73" w:rsidP="00306E73">
      <w:pPr>
        <w:spacing w:line="360" w:lineRule="auto"/>
        <w:ind w:firstLine="709"/>
        <w:jc w:val="both"/>
        <w:rPr>
          <w:rFonts w:ascii="Times New Roman" w:hAnsi="Times New Roman"/>
          <w:sz w:val="24"/>
        </w:rPr>
      </w:pPr>
      <w:r>
        <w:rPr>
          <w:rFonts w:ascii="Times New Roman" w:hAnsi="Times New Roman"/>
          <w:sz w:val="24"/>
        </w:rPr>
        <w:t>A</w:t>
      </w:r>
      <w:r w:rsidRPr="001820BE">
        <w:rPr>
          <w:rFonts w:ascii="Times New Roman" w:hAnsi="Times New Roman"/>
          <w:sz w:val="24"/>
        </w:rPr>
        <w:t xml:space="preserve"> situação</w:t>
      </w:r>
      <w:r>
        <w:rPr>
          <w:rFonts w:ascii="Times New Roman" w:hAnsi="Times New Roman"/>
          <w:sz w:val="24"/>
        </w:rPr>
        <w:t xml:space="preserve"> universitária</w:t>
      </w:r>
      <w:r w:rsidRPr="001820BE">
        <w:rPr>
          <w:rFonts w:ascii="Times New Roman" w:hAnsi="Times New Roman"/>
          <w:sz w:val="24"/>
        </w:rPr>
        <w:t xml:space="preserve"> é desafiador</w:t>
      </w:r>
      <w:r>
        <w:rPr>
          <w:rFonts w:ascii="Times New Roman" w:hAnsi="Times New Roman"/>
          <w:sz w:val="24"/>
        </w:rPr>
        <w:t xml:space="preserve">a </w:t>
      </w:r>
      <w:r w:rsidRPr="001820BE">
        <w:rPr>
          <w:rFonts w:ascii="Times New Roman" w:hAnsi="Times New Roman"/>
          <w:sz w:val="24"/>
        </w:rPr>
        <w:t xml:space="preserve">para </w:t>
      </w:r>
      <w:r>
        <w:rPr>
          <w:rFonts w:ascii="Times New Roman" w:hAnsi="Times New Roman"/>
          <w:sz w:val="24"/>
        </w:rPr>
        <w:t xml:space="preserve">qualquer cidadão.  Adaptações na vida acadêmica, um dos desafiadores dos alunos universitários, obrigações que a universidade </w:t>
      </w:r>
      <w:r w:rsidRPr="001820BE">
        <w:rPr>
          <w:rFonts w:ascii="Times New Roman" w:hAnsi="Times New Roman"/>
          <w:sz w:val="24"/>
        </w:rPr>
        <w:t>impõe transportam</w:t>
      </w:r>
      <w:r>
        <w:rPr>
          <w:rFonts w:ascii="Times New Roman" w:hAnsi="Times New Roman"/>
          <w:sz w:val="24"/>
        </w:rPr>
        <w:t xml:space="preserve"> </w:t>
      </w:r>
      <w:r w:rsidRPr="001820BE">
        <w:rPr>
          <w:rFonts w:ascii="Times New Roman" w:hAnsi="Times New Roman"/>
          <w:sz w:val="24"/>
        </w:rPr>
        <w:t>muitas vezes ao fracasso e ao abandono. Para obter</w:t>
      </w:r>
      <w:r>
        <w:rPr>
          <w:rFonts w:ascii="Times New Roman" w:hAnsi="Times New Roman"/>
          <w:sz w:val="24"/>
        </w:rPr>
        <w:t xml:space="preserve"> assimilações com </w:t>
      </w:r>
      <w:r w:rsidRPr="001820BE">
        <w:rPr>
          <w:rFonts w:ascii="Times New Roman" w:hAnsi="Times New Roman"/>
          <w:sz w:val="24"/>
        </w:rPr>
        <w:t>novas</w:t>
      </w:r>
      <w:r>
        <w:rPr>
          <w:rFonts w:ascii="Times New Roman" w:hAnsi="Times New Roman"/>
          <w:sz w:val="24"/>
        </w:rPr>
        <w:t xml:space="preserve"> informações e </w:t>
      </w:r>
      <w:r w:rsidRPr="001820BE">
        <w:rPr>
          <w:rFonts w:ascii="Times New Roman" w:hAnsi="Times New Roman"/>
          <w:sz w:val="24"/>
        </w:rPr>
        <w:t xml:space="preserve">novos conhecimentos, </w:t>
      </w:r>
      <w:r>
        <w:rPr>
          <w:rFonts w:ascii="Times New Roman" w:hAnsi="Times New Roman"/>
          <w:sz w:val="24"/>
        </w:rPr>
        <w:t xml:space="preserve">é necessário utilizar a </w:t>
      </w:r>
      <w:proofErr w:type="spellStart"/>
      <w:r>
        <w:rPr>
          <w:rFonts w:ascii="Times New Roman" w:hAnsi="Times New Roman"/>
          <w:sz w:val="24"/>
        </w:rPr>
        <w:t>contornação</w:t>
      </w:r>
      <w:proofErr w:type="spellEnd"/>
      <w:r>
        <w:rPr>
          <w:rFonts w:ascii="Times New Roman" w:hAnsi="Times New Roman"/>
          <w:sz w:val="24"/>
        </w:rPr>
        <w:t xml:space="preserve"> das falhas causadas dentro do trajeto escolar em que vivenciou anteriormente, como </w:t>
      </w:r>
      <w:r w:rsidRPr="001820BE">
        <w:rPr>
          <w:rFonts w:ascii="Times New Roman" w:hAnsi="Times New Roman"/>
          <w:sz w:val="24"/>
        </w:rPr>
        <w:t>deficiências de linguagem, inadequação das</w:t>
      </w:r>
      <w:r>
        <w:rPr>
          <w:rFonts w:ascii="Times New Roman" w:hAnsi="Times New Roman"/>
          <w:sz w:val="24"/>
        </w:rPr>
        <w:t xml:space="preserve"> </w:t>
      </w:r>
      <w:r w:rsidRPr="001820BE">
        <w:rPr>
          <w:rFonts w:ascii="Times New Roman" w:hAnsi="Times New Roman"/>
          <w:sz w:val="24"/>
        </w:rPr>
        <w:t xml:space="preserve">condições de estudo, </w:t>
      </w:r>
      <w:r w:rsidRPr="001820BE">
        <w:rPr>
          <w:rFonts w:ascii="Times New Roman" w:hAnsi="Times New Roman"/>
          <w:sz w:val="24"/>
        </w:rPr>
        <w:lastRenderedPageBreak/>
        <w:t>falta de habilidades lógicas, problemas de compreensão</w:t>
      </w:r>
      <w:r>
        <w:rPr>
          <w:rFonts w:ascii="Times New Roman" w:hAnsi="Times New Roman"/>
          <w:sz w:val="24"/>
        </w:rPr>
        <w:t xml:space="preserve"> </w:t>
      </w:r>
      <w:r w:rsidRPr="001820BE">
        <w:rPr>
          <w:rFonts w:ascii="Times New Roman" w:hAnsi="Times New Roman"/>
          <w:sz w:val="24"/>
        </w:rPr>
        <w:t>em leitura e di</w:t>
      </w:r>
      <w:r>
        <w:rPr>
          <w:rFonts w:ascii="Times New Roman" w:hAnsi="Times New Roman"/>
          <w:sz w:val="24"/>
        </w:rPr>
        <w:t xml:space="preserve">ficuldade de produção de textos conforme </w:t>
      </w:r>
      <w:r w:rsidRPr="00A80F97">
        <w:rPr>
          <w:rFonts w:ascii="Times New Roman" w:hAnsi="Times New Roman"/>
          <w:sz w:val="24"/>
        </w:rPr>
        <w:t>Sampaio, Santos, 2002.</w:t>
      </w:r>
      <w:r>
        <w:rPr>
          <w:rFonts w:ascii="Times New Roman" w:hAnsi="Times New Roman"/>
          <w:sz w:val="24"/>
        </w:rPr>
        <w:t xml:space="preserve"> </w:t>
      </w:r>
    </w:p>
    <w:p w:rsidR="00306E73" w:rsidRDefault="00306E73" w:rsidP="00306E73">
      <w:pPr>
        <w:spacing w:line="360" w:lineRule="auto"/>
        <w:ind w:firstLine="709"/>
        <w:jc w:val="both"/>
        <w:rPr>
          <w:rFonts w:ascii="Times New Roman" w:hAnsi="Times New Roman"/>
          <w:sz w:val="24"/>
        </w:rPr>
      </w:pPr>
      <w:r>
        <w:rPr>
          <w:rFonts w:ascii="Times New Roman" w:hAnsi="Times New Roman"/>
          <w:sz w:val="24"/>
        </w:rPr>
        <w:t xml:space="preserve">O ambiente, professores, colegas são pontos triplos relevantes para que os desempenhos das atividades acadêmicas tornem de maneira estável e linear, com o fim de melhorar as chances de êxito, menciona </w:t>
      </w:r>
      <w:r w:rsidRPr="00925415">
        <w:rPr>
          <w:rFonts w:ascii="Times New Roman" w:hAnsi="Times New Roman"/>
          <w:sz w:val="24"/>
        </w:rPr>
        <w:t>Diniz, Almeida, 2005</w:t>
      </w:r>
    </w:p>
    <w:p w:rsidR="00306E73" w:rsidRPr="001820BE" w:rsidRDefault="00306E73" w:rsidP="00306E73">
      <w:pPr>
        <w:spacing w:line="360" w:lineRule="auto"/>
        <w:ind w:firstLine="709"/>
        <w:jc w:val="both"/>
        <w:rPr>
          <w:rFonts w:ascii="Times New Roman" w:hAnsi="Times New Roman"/>
          <w:sz w:val="24"/>
        </w:rPr>
      </w:pPr>
    </w:p>
    <w:p w:rsidR="00306E73" w:rsidRDefault="00306E73" w:rsidP="00306E73">
      <w:pPr>
        <w:spacing w:line="240" w:lineRule="auto"/>
        <w:ind w:left="1418"/>
        <w:jc w:val="both"/>
        <w:rPr>
          <w:rFonts w:ascii="Times New Roman" w:hAnsi="Times New Roman"/>
          <w:sz w:val="20"/>
          <w:szCs w:val="20"/>
        </w:rPr>
      </w:pPr>
      <w:r w:rsidRPr="00B36270">
        <w:rPr>
          <w:rFonts w:ascii="Times New Roman" w:hAnsi="Times New Roman"/>
          <w:sz w:val="20"/>
          <w:szCs w:val="20"/>
        </w:rPr>
        <w:t xml:space="preserve">Os jovens surdos, como quaisquer outros, terão de fazer frente a expectativas, normas e modos de funcionamento diferentes daqueles de sua experiência escolar anterior. A adaptação a essa nova realidade dependerá de suas características pessoais, habilidades, de sua história e da forma como encara esse período de desenvolvimento próprio da faixa etária do jovem adulto, marcado pela construção da identidade, </w:t>
      </w:r>
      <w:r w:rsidRPr="004D1D5F">
        <w:rPr>
          <w:rFonts w:ascii="Times New Roman" w:hAnsi="Times New Roman"/>
          <w:sz w:val="20"/>
          <w:szCs w:val="20"/>
        </w:rPr>
        <w:t>da autonomia, de ideais e</w:t>
      </w:r>
      <w:r>
        <w:rPr>
          <w:rFonts w:ascii="Times New Roman" w:hAnsi="Times New Roman"/>
          <w:sz w:val="20"/>
          <w:szCs w:val="20"/>
        </w:rPr>
        <w:t xml:space="preserve"> </w:t>
      </w:r>
      <w:r w:rsidRPr="004D1D5F">
        <w:rPr>
          <w:rFonts w:ascii="Times New Roman" w:hAnsi="Times New Roman"/>
          <w:sz w:val="20"/>
          <w:szCs w:val="20"/>
        </w:rPr>
        <w:t>de relações interpessoais (Ferreira, Almeida, Soares, 2001).</w:t>
      </w:r>
    </w:p>
    <w:p w:rsidR="00306E73" w:rsidRPr="00B36270" w:rsidRDefault="00306E73" w:rsidP="00306E73">
      <w:pPr>
        <w:spacing w:line="240" w:lineRule="auto"/>
        <w:ind w:left="1418"/>
        <w:jc w:val="both"/>
        <w:rPr>
          <w:rFonts w:ascii="Times New Roman" w:hAnsi="Times New Roman"/>
          <w:sz w:val="20"/>
          <w:szCs w:val="20"/>
        </w:rPr>
      </w:pPr>
    </w:p>
    <w:p w:rsidR="00306E73" w:rsidRPr="001820BE" w:rsidRDefault="00306E73" w:rsidP="00306E73">
      <w:pPr>
        <w:spacing w:line="360" w:lineRule="auto"/>
        <w:ind w:firstLine="708"/>
        <w:jc w:val="both"/>
        <w:rPr>
          <w:rFonts w:ascii="Times New Roman" w:hAnsi="Times New Roman"/>
          <w:sz w:val="24"/>
        </w:rPr>
      </w:pPr>
      <w:r w:rsidRPr="00D03A4B">
        <w:rPr>
          <w:rFonts w:ascii="Times New Roman" w:hAnsi="Times New Roman"/>
          <w:sz w:val="24"/>
        </w:rPr>
        <w:t xml:space="preserve">Foster, </w:t>
      </w:r>
      <w:proofErr w:type="spellStart"/>
      <w:r w:rsidRPr="00D03A4B">
        <w:rPr>
          <w:rFonts w:ascii="Times New Roman" w:hAnsi="Times New Roman"/>
          <w:sz w:val="24"/>
        </w:rPr>
        <w:t>Long</w:t>
      </w:r>
      <w:proofErr w:type="spellEnd"/>
      <w:r w:rsidRPr="00D03A4B">
        <w:rPr>
          <w:rFonts w:ascii="Times New Roman" w:hAnsi="Times New Roman"/>
          <w:sz w:val="24"/>
        </w:rPr>
        <w:t xml:space="preserve"> e Snell (1999)</w:t>
      </w:r>
      <w:r>
        <w:rPr>
          <w:rFonts w:ascii="Times New Roman" w:hAnsi="Times New Roman"/>
          <w:sz w:val="24"/>
        </w:rPr>
        <w:t xml:space="preserve">, </w:t>
      </w:r>
      <w:proofErr w:type="gramStart"/>
      <w:r>
        <w:rPr>
          <w:rFonts w:ascii="Times New Roman" w:hAnsi="Times New Roman"/>
          <w:sz w:val="24"/>
        </w:rPr>
        <w:t>fez</w:t>
      </w:r>
      <w:proofErr w:type="gramEnd"/>
      <w:r>
        <w:rPr>
          <w:rFonts w:ascii="Times New Roman" w:hAnsi="Times New Roman"/>
          <w:sz w:val="24"/>
        </w:rPr>
        <w:t xml:space="preserve"> uma pesquisa a respeito da </w:t>
      </w:r>
      <w:r w:rsidRPr="001820BE">
        <w:rPr>
          <w:rFonts w:ascii="Times New Roman" w:hAnsi="Times New Roman"/>
          <w:sz w:val="24"/>
        </w:rPr>
        <w:t>vivência de</w:t>
      </w:r>
      <w:r>
        <w:rPr>
          <w:rFonts w:ascii="Times New Roman" w:hAnsi="Times New Roman"/>
          <w:sz w:val="24"/>
        </w:rPr>
        <w:t xml:space="preserve"> </w:t>
      </w:r>
      <w:r w:rsidRPr="001820BE">
        <w:rPr>
          <w:rFonts w:ascii="Times New Roman" w:hAnsi="Times New Roman"/>
          <w:sz w:val="24"/>
        </w:rPr>
        <w:t>estudantes surdos do ensino superior em contextos de inclusão</w:t>
      </w:r>
      <w:r>
        <w:rPr>
          <w:rFonts w:ascii="Times New Roman" w:hAnsi="Times New Roman"/>
          <w:sz w:val="24"/>
        </w:rPr>
        <w:t xml:space="preserve">, onde </w:t>
      </w:r>
      <w:r w:rsidRPr="001820BE">
        <w:rPr>
          <w:rFonts w:ascii="Times New Roman" w:hAnsi="Times New Roman"/>
          <w:sz w:val="24"/>
        </w:rPr>
        <w:t>corrobora que</w:t>
      </w:r>
      <w:r>
        <w:rPr>
          <w:rFonts w:ascii="Times New Roman" w:hAnsi="Times New Roman"/>
          <w:sz w:val="24"/>
        </w:rPr>
        <w:t xml:space="preserve"> </w:t>
      </w:r>
      <w:r w:rsidRPr="001820BE">
        <w:rPr>
          <w:rFonts w:ascii="Times New Roman" w:hAnsi="Times New Roman"/>
          <w:sz w:val="24"/>
        </w:rPr>
        <w:t>a comunicação desses em sala de aula e o envolvimento com a aprendizagem</w:t>
      </w:r>
      <w:r>
        <w:rPr>
          <w:rFonts w:ascii="Times New Roman" w:hAnsi="Times New Roman"/>
          <w:sz w:val="24"/>
        </w:rPr>
        <w:t xml:space="preserve"> </w:t>
      </w:r>
      <w:r w:rsidRPr="001820BE">
        <w:rPr>
          <w:rFonts w:ascii="Times New Roman" w:hAnsi="Times New Roman"/>
          <w:sz w:val="24"/>
        </w:rPr>
        <w:t>são análogas a de seus colegas ouvintes</w:t>
      </w:r>
      <w:r>
        <w:rPr>
          <w:rFonts w:ascii="Times New Roman" w:hAnsi="Times New Roman"/>
          <w:sz w:val="24"/>
        </w:rPr>
        <w:t xml:space="preserve"> </w:t>
      </w:r>
      <w:r w:rsidRPr="001820BE">
        <w:rPr>
          <w:rFonts w:ascii="Times New Roman" w:hAnsi="Times New Roman"/>
          <w:sz w:val="24"/>
        </w:rPr>
        <w:t>O</w:t>
      </w:r>
      <w:r>
        <w:rPr>
          <w:rFonts w:ascii="Times New Roman" w:hAnsi="Times New Roman"/>
          <w:sz w:val="24"/>
        </w:rPr>
        <w:t xml:space="preserve">utro ponto relevante são os professores, que não tem a base de conhecimento de como lidar com os alunos surdos, bem como as adaptações metodológicas, que não são feitas, causando falhas aos alunos surdos. </w:t>
      </w:r>
      <w:r w:rsidRPr="001820BE">
        <w:rPr>
          <w:rFonts w:ascii="Times New Roman" w:hAnsi="Times New Roman"/>
          <w:sz w:val="24"/>
        </w:rPr>
        <w:t xml:space="preserve"> </w:t>
      </w:r>
    </w:p>
    <w:p w:rsidR="00306E73" w:rsidRDefault="00306E73" w:rsidP="00306E73">
      <w:pPr>
        <w:spacing w:line="360" w:lineRule="auto"/>
        <w:ind w:firstLine="708"/>
        <w:jc w:val="both"/>
        <w:rPr>
          <w:rFonts w:ascii="Times New Roman" w:hAnsi="Times New Roman"/>
          <w:sz w:val="24"/>
        </w:rPr>
      </w:pPr>
      <w:r w:rsidRPr="001820BE">
        <w:rPr>
          <w:rFonts w:ascii="Times New Roman" w:hAnsi="Times New Roman"/>
          <w:sz w:val="24"/>
        </w:rPr>
        <w:t xml:space="preserve">Segundo </w:t>
      </w:r>
      <w:proofErr w:type="spellStart"/>
      <w:r w:rsidRPr="00421699">
        <w:rPr>
          <w:rFonts w:ascii="Times New Roman" w:hAnsi="Times New Roman"/>
          <w:sz w:val="24"/>
        </w:rPr>
        <w:t>Goffredo</w:t>
      </w:r>
      <w:proofErr w:type="spellEnd"/>
      <w:r w:rsidRPr="00421699">
        <w:rPr>
          <w:rFonts w:ascii="Times New Roman" w:hAnsi="Times New Roman"/>
          <w:sz w:val="24"/>
        </w:rPr>
        <w:t xml:space="preserve"> (2004),</w:t>
      </w:r>
      <w:r w:rsidRPr="001820BE">
        <w:rPr>
          <w:rFonts w:ascii="Times New Roman" w:hAnsi="Times New Roman"/>
          <w:sz w:val="24"/>
        </w:rPr>
        <w:t xml:space="preserve"> para consentir às necessidades educacionais</w:t>
      </w:r>
      <w:r>
        <w:rPr>
          <w:rFonts w:ascii="Times New Roman" w:hAnsi="Times New Roman"/>
          <w:sz w:val="24"/>
        </w:rPr>
        <w:t xml:space="preserve"> </w:t>
      </w:r>
      <w:r w:rsidRPr="001820BE">
        <w:rPr>
          <w:rFonts w:ascii="Times New Roman" w:hAnsi="Times New Roman"/>
          <w:sz w:val="24"/>
        </w:rPr>
        <w:t xml:space="preserve">especiais dos jovens surdos, </w:t>
      </w:r>
      <w:r>
        <w:rPr>
          <w:rFonts w:ascii="Times New Roman" w:hAnsi="Times New Roman"/>
          <w:sz w:val="24"/>
        </w:rPr>
        <w:t xml:space="preserve">é preciso primeiramente, </w:t>
      </w:r>
      <w:r w:rsidRPr="001820BE">
        <w:rPr>
          <w:rFonts w:ascii="Times New Roman" w:hAnsi="Times New Roman"/>
          <w:sz w:val="24"/>
        </w:rPr>
        <w:t>assegurar seu ingresso na</w:t>
      </w:r>
      <w:r>
        <w:rPr>
          <w:rFonts w:ascii="Times New Roman" w:hAnsi="Times New Roman"/>
          <w:sz w:val="24"/>
        </w:rPr>
        <w:t xml:space="preserve"> </w:t>
      </w:r>
      <w:r w:rsidRPr="001820BE">
        <w:rPr>
          <w:rFonts w:ascii="Times New Roman" w:hAnsi="Times New Roman"/>
          <w:sz w:val="24"/>
        </w:rPr>
        <w:t>universidade por meio do vestibular. Mas isso não garante que a inclusão se</w:t>
      </w:r>
      <w:r>
        <w:rPr>
          <w:rFonts w:ascii="Times New Roman" w:hAnsi="Times New Roman"/>
          <w:sz w:val="24"/>
        </w:rPr>
        <w:t xml:space="preserve"> </w:t>
      </w:r>
      <w:r w:rsidRPr="001820BE">
        <w:rPr>
          <w:rFonts w:ascii="Times New Roman" w:hAnsi="Times New Roman"/>
          <w:sz w:val="24"/>
        </w:rPr>
        <w:t>concretize. Vencida a barreir</w:t>
      </w:r>
      <w:r>
        <w:rPr>
          <w:rFonts w:ascii="Times New Roman" w:hAnsi="Times New Roman"/>
          <w:sz w:val="24"/>
        </w:rPr>
        <w:t>a do ingresso, o próximo passo</w:t>
      </w:r>
      <w:r w:rsidRPr="001820BE">
        <w:rPr>
          <w:rFonts w:ascii="Times New Roman" w:hAnsi="Times New Roman"/>
          <w:sz w:val="24"/>
        </w:rPr>
        <w:t xml:space="preserve"> é a permanência</w:t>
      </w:r>
      <w:r>
        <w:rPr>
          <w:rFonts w:ascii="Times New Roman" w:hAnsi="Times New Roman"/>
          <w:sz w:val="24"/>
        </w:rPr>
        <w:t xml:space="preserve"> </w:t>
      </w:r>
      <w:r w:rsidRPr="001820BE">
        <w:rPr>
          <w:rFonts w:ascii="Times New Roman" w:hAnsi="Times New Roman"/>
          <w:sz w:val="24"/>
        </w:rPr>
        <w:t xml:space="preserve">no curso, que depende </w:t>
      </w:r>
      <w:r>
        <w:rPr>
          <w:rFonts w:ascii="Times New Roman" w:hAnsi="Times New Roman"/>
          <w:sz w:val="24"/>
        </w:rPr>
        <w:t xml:space="preserve">muito da mediação do intérprete e do conhecimento dentro da universidade de como lidar com os estudantes surdos. </w:t>
      </w:r>
    </w:p>
    <w:p w:rsidR="00306E73" w:rsidRDefault="00306E73" w:rsidP="00306E73">
      <w:pPr>
        <w:spacing w:line="360" w:lineRule="auto"/>
        <w:ind w:firstLine="708"/>
        <w:jc w:val="both"/>
        <w:rPr>
          <w:rFonts w:ascii="Times New Roman" w:hAnsi="Times New Roman"/>
          <w:sz w:val="24"/>
        </w:rPr>
      </w:pPr>
      <w:r w:rsidRPr="00421699">
        <w:rPr>
          <w:rFonts w:ascii="Times New Roman" w:hAnsi="Times New Roman"/>
          <w:sz w:val="24"/>
        </w:rPr>
        <w:t>No Brasil, a legislação que trata da inclusão de surdos em instituições de</w:t>
      </w:r>
      <w:r>
        <w:rPr>
          <w:rFonts w:ascii="Times New Roman" w:hAnsi="Times New Roman"/>
          <w:sz w:val="24"/>
        </w:rPr>
        <w:t xml:space="preserve"> </w:t>
      </w:r>
      <w:r w:rsidRPr="00421699">
        <w:rPr>
          <w:rFonts w:ascii="Times New Roman" w:hAnsi="Times New Roman"/>
          <w:sz w:val="24"/>
        </w:rPr>
        <w:t xml:space="preserve">ensino regulares (Brasil, 2003) estabelece que se </w:t>
      </w:r>
      <w:proofErr w:type="gramStart"/>
      <w:r w:rsidRPr="00421699">
        <w:rPr>
          <w:rFonts w:ascii="Times New Roman" w:hAnsi="Times New Roman"/>
          <w:sz w:val="24"/>
        </w:rPr>
        <w:t>deve</w:t>
      </w:r>
      <w:proofErr w:type="gramEnd"/>
      <w:r w:rsidRPr="00421699">
        <w:rPr>
          <w:rFonts w:ascii="Times New Roman" w:hAnsi="Times New Roman"/>
          <w:sz w:val="24"/>
        </w:rPr>
        <w:t xml:space="preserve"> oferecer, sempre que</w:t>
      </w:r>
      <w:r>
        <w:rPr>
          <w:rFonts w:ascii="Times New Roman" w:hAnsi="Times New Roman"/>
          <w:sz w:val="24"/>
        </w:rPr>
        <w:t xml:space="preserve"> </w:t>
      </w:r>
      <w:r w:rsidRPr="00421699">
        <w:rPr>
          <w:rFonts w:ascii="Times New Roman" w:hAnsi="Times New Roman"/>
          <w:sz w:val="24"/>
        </w:rPr>
        <w:t>necessário, um intérprete de Língua Brasileira de Sinais/Língua Portuguesa, e</w:t>
      </w:r>
      <w:r>
        <w:rPr>
          <w:rFonts w:ascii="Times New Roman" w:hAnsi="Times New Roman"/>
          <w:sz w:val="24"/>
        </w:rPr>
        <w:t xml:space="preserve"> </w:t>
      </w:r>
      <w:r w:rsidRPr="00421699">
        <w:rPr>
          <w:rFonts w:ascii="Times New Roman" w:hAnsi="Times New Roman"/>
          <w:sz w:val="24"/>
        </w:rPr>
        <w:t>recomenda flexibilidade na correção da escrita na provas, de modo a valorizar</w:t>
      </w:r>
      <w:r>
        <w:rPr>
          <w:rFonts w:ascii="Times New Roman" w:hAnsi="Times New Roman"/>
          <w:sz w:val="24"/>
        </w:rPr>
        <w:t xml:space="preserve"> </w:t>
      </w:r>
      <w:r w:rsidRPr="00421699">
        <w:rPr>
          <w:rFonts w:ascii="Times New Roman" w:hAnsi="Times New Roman"/>
          <w:sz w:val="24"/>
        </w:rPr>
        <w:t>o conteúdo semântico. Segundo Martins,</w:t>
      </w:r>
    </w:p>
    <w:p w:rsidR="00306E73" w:rsidRDefault="00306E73" w:rsidP="00306E73">
      <w:pPr>
        <w:spacing w:line="360" w:lineRule="auto"/>
        <w:ind w:firstLine="708"/>
        <w:jc w:val="both"/>
        <w:rPr>
          <w:rFonts w:ascii="Times New Roman" w:hAnsi="Times New Roman"/>
          <w:sz w:val="24"/>
        </w:rPr>
      </w:pPr>
    </w:p>
    <w:p w:rsidR="00306E73" w:rsidRDefault="00306E73" w:rsidP="00306E73">
      <w:pPr>
        <w:spacing w:line="360" w:lineRule="auto"/>
        <w:ind w:firstLine="708"/>
        <w:jc w:val="both"/>
        <w:rPr>
          <w:rFonts w:ascii="Times New Roman" w:hAnsi="Times New Roman"/>
          <w:sz w:val="24"/>
        </w:rPr>
      </w:pPr>
    </w:p>
    <w:p w:rsidR="00306E73" w:rsidRPr="00421699" w:rsidRDefault="00306E73" w:rsidP="00306E73">
      <w:pPr>
        <w:spacing w:line="360" w:lineRule="auto"/>
        <w:ind w:left="1416"/>
        <w:jc w:val="both"/>
        <w:rPr>
          <w:rFonts w:ascii="Times New Roman" w:hAnsi="Times New Roman"/>
          <w:sz w:val="24"/>
        </w:rPr>
      </w:pPr>
      <w:r w:rsidRPr="00421699">
        <w:rPr>
          <w:rFonts w:ascii="Times New Roman" w:hAnsi="Times New Roman"/>
          <w:sz w:val="24"/>
        </w:rPr>
        <w:t>…os intérpretes vêm procurando construir, a partir de sua inscrição na educação,</w:t>
      </w:r>
      <w:r>
        <w:rPr>
          <w:rFonts w:ascii="Times New Roman" w:hAnsi="Times New Roman"/>
          <w:sz w:val="24"/>
        </w:rPr>
        <w:t xml:space="preserve"> </w:t>
      </w:r>
      <w:r w:rsidRPr="00421699">
        <w:rPr>
          <w:rFonts w:ascii="Times New Roman" w:hAnsi="Times New Roman"/>
          <w:sz w:val="24"/>
        </w:rPr>
        <w:t>entre e com os sur</w:t>
      </w:r>
      <w:r>
        <w:rPr>
          <w:rFonts w:ascii="Times New Roman" w:hAnsi="Times New Roman"/>
          <w:sz w:val="24"/>
        </w:rPr>
        <w:t xml:space="preserve">dos, seu lugar na triangulação </w:t>
      </w:r>
      <w:r w:rsidRPr="000A50C5">
        <w:rPr>
          <w:rFonts w:ascii="Times New Roman" w:hAnsi="Times New Roman"/>
          <w:sz w:val="24"/>
        </w:rPr>
        <w:t>“profe</w:t>
      </w:r>
      <w:r>
        <w:rPr>
          <w:rFonts w:ascii="Times New Roman" w:hAnsi="Times New Roman"/>
          <w:sz w:val="24"/>
        </w:rPr>
        <w:t xml:space="preserve">ssor ouvinte, ILS, </w:t>
      </w:r>
      <w:proofErr w:type="spellStart"/>
      <w:r>
        <w:rPr>
          <w:rFonts w:ascii="Times New Roman" w:hAnsi="Times New Roman"/>
          <w:sz w:val="24"/>
        </w:rPr>
        <w:t>inte</w:t>
      </w:r>
      <w:r w:rsidRPr="000A50C5">
        <w:rPr>
          <w:rFonts w:ascii="Times New Roman" w:hAnsi="Times New Roman"/>
          <w:sz w:val="24"/>
        </w:rPr>
        <w:t>prete</w:t>
      </w:r>
      <w:proofErr w:type="spellEnd"/>
      <w:r w:rsidRPr="000A50C5">
        <w:rPr>
          <w:rFonts w:ascii="Times New Roman" w:hAnsi="Times New Roman"/>
          <w:sz w:val="24"/>
        </w:rPr>
        <w:t xml:space="preserve"> de língua de sinais] e aluno surdo” – um espaço no entre que a própria</w:t>
      </w:r>
      <w:r>
        <w:rPr>
          <w:rFonts w:ascii="Times New Roman" w:hAnsi="Times New Roman"/>
          <w:sz w:val="24"/>
        </w:rPr>
        <w:t xml:space="preserve"> </w:t>
      </w:r>
      <w:r w:rsidRPr="000A50C5">
        <w:rPr>
          <w:rFonts w:ascii="Times New Roman" w:hAnsi="Times New Roman"/>
          <w:sz w:val="24"/>
        </w:rPr>
        <w:t>tradução instaura. (2007, p.178)</w:t>
      </w:r>
      <w:r w:rsidRPr="000A50C5">
        <w:rPr>
          <w:rFonts w:ascii="Times New Roman" w:hAnsi="Times New Roman"/>
          <w:sz w:val="24"/>
        </w:rPr>
        <w:cr/>
      </w:r>
    </w:p>
    <w:p w:rsidR="00306E73" w:rsidRDefault="00306E73" w:rsidP="00306E73">
      <w:pPr>
        <w:spacing w:line="360" w:lineRule="auto"/>
        <w:ind w:firstLine="708"/>
        <w:jc w:val="both"/>
        <w:rPr>
          <w:rFonts w:ascii="Times New Roman" w:hAnsi="Times New Roman"/>
          <w:sz w:val="24"/>
        </w:rPr>
      </w:pPr>
      <w:r>
        <w:rPr>
          <w:rFonts w:ascii="Times New Roman" w:hAnsi="Times New Roman"/>
          <w:sz w:val="24"/>
        </w:rPr>
        <w:t>Martins, 2006, afirma que o papel do</w:t>
      </w:r>
      <w:r w:rsidRPr="001820BE">
        <w:rPr>
          <w:rFonts w:ascii="Times New Roman" w:hAnsi="Times New Roman"/>
          <w:sz w:val="24"/>
        </w:rPr>
        <w:t xml:space="preserve"> intérprete da língua de sinais, </w:t>
      </w:r>
      <w:r>
        <w:rPr>
          <w:rFonts w:ascii="Times New Roman" w:hAnsi="Times New Roman"/>
          <w:sz w:val="24"/>
        </w:rPr>
        <w:t xml:space="preserve">é notar </w:t>
      </w:r>
      <w:r w:rsidRPr="001820BE">
        <w:rPr>
          <w:rFonts w:ascii="Times New Roman" w:hAnsi="Times New Roman"/>
          <w:sz w:val="24"/>
        </w:rPr>
        <w:t>as dificuldade</w:t>
      </w:r>
      <w:r>
        <w:rPr>
          <w:rFonts w:ascii="Times New Roman" w:hAnsi="Times New Roman"/>
          <w:sz w:val="24"/>
        </w:rPr>
        <w:t xml:space="preserve">s do aluno surdo e desviar outros modos e métodos de trabalhar com eles. É um ciclo transitório entre </w:t>
      </w:r>
      <w:r w:rsidRPr="001820BE">
        <w:rPr>
          <w:rFonts w:ascii="Times New Roman" w:hAnsi="Times New Roman"/>
          <w:sz w:val="24"/>
        </w:rPr>
        <w:t>o aluno, o professor</w:t>
      </w:r>
      <w:r>
        <w:rPr>
          <w:rFonts w:ascii="Times New Roman" w:hAnsi="Times New Roman"/>
          <w:sz w:val="24"/>
        </w:rPr>
        <w:t xml:space="preserve"> </w:t>
      </w:r>
      <w:r w:rsidRPr="001820BE">
        <w:rPr>
          <w:rFonts w:ascii="Times New Roman" w:hAnsi="Times New Roman"/>
          <w:sz w:val="24"/>
        </w:rPr>
        <w:t>e conhecimento</w:t>
      </w:r>
      <w:r>
        <w:rPr>
          <w:rFonts w:ascii="Times New Roman" w:hAnsi="Times New Roman"/>
          <w:sz w:val="24"/>
        </w:rPr>
        <w:t xml:space="preserve">, com a finalidade de apoiar a superação </w:t>
      </w:r>
      <w:r w:rsidRPr="001820BE">
        <w:rPr>
          <w:rFonts w:ascii="Times New Roman" w:hAnsi="Times New Roman"/>
          <w:sz w:val="24"/>
        </w:rPr>
        <w:t>linguística na interação</w:t>
      </w:r>
      <w:r>
        <w:rPr>
          <w:rFonts w:ascii="Times New Roman" w:hAnsi="Times New Roman"/>
          <w:sz w:val="24"/>
        </w:rPr>
        <w:t xml:space="preserve"> </w:t>
      </w:r>
      <w:r w:rsidRPr="001820BE">
        <w:rPr>
          <w:rFonts w:ascii="Times New Roman" w:hAnsi="Times New Roman"/>
          <w:sz w:val="24"/>
        </w:rPr>
        <w:t xml:space="preserve">comunicativa. </w:t>
      </w:r>
      <w:r>
        <w:rPr>
          <w:rFonts w:ascii="Times New Roman" w:hAnsi="Times New Roman"/>
          <w:sz w:val="24"/>
        </w:rPr>
        <w:t>Por isso, acrescenta a autora, o</w:t>
      </w:r>
      <w:r w:rsidRPr="001820BE">
        <w:rPr>
          <w:rFonts w:ascii="Times New Roman" w:hAnsi="Times New Roman"/>
          <w:sz w:val="24"/>
        </w:rPr>
        <w:t xml:space="preserve"> desempenho do intérprete requer</w:t>
      </w:r>
      <w:r>
        <w:rPr>
          <w:rFonts w:ascii="Times New Roman" w:hAnsi="Times New Roman"/>
          <w:sz w:val="24"/>
        </w:rPr>
        <w:t xml:space="preserve">-se de maneira profunda conhecer a base teórica em </w:t>
      </w:r>
      <w:r w:rsidRPr="001820BE">
        <w:rPr>
          <w:rFonts w:ascii="Times New Roman" w:hAnsi="Times New Roman"/>
          <w:sz w:val="24"/>
        </w:rPr>
        <w:t>diferentes áreas de estudo, familiaridade com a</w:t>
      </w:r>
      <w:r>
        <w:rPr>
          <w:rFonts w:ascii="Times New Roman" w:hAnsi="Times New Roman"/>
          <w:sz w:val="24"/>
        </w:rPr>
        <w:t xml:space="preserve"> </w:t>
      </w:r>
      <w:r w:rsidRPr="001820BE">
        <w:rPr>
          <w:rFonts w:ascii="Times New Roman" w:hAnsi="Times New Roman"/>
          <w:sz w:val="24"/>
        </w:rPr>
        <w:t>linguagem utilizada em cada situação e experiência educacional.</w:t>
      </w:r>
    </w:p>
    <w:p w:rsidR="00306E73" w:rsidRPr="001820BE" w:rsidRDefault="00306E73" w:rsidP="00306E73">
      <w:pPr>
        <w:spacing w:line="360" w:lineRule="auto"/>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sidRPr="00F86D00">
        <w:rPr>
          <w:rFonts w:ascii="Times New Roman" w:hAnsi="Times New Roman"/>
          <w:sz w:val="24"/>
        </w:rPr>
        <w:t xml:space="preserve">Foster, </w:t>
      </w:r>
      <w:proofErr w:type="spellStart"/>
      <w:r w:rsidRPr="00F86D00">
        <w:rPr>
          <w:rFonts w:ascii="Times New Roman" w:hAnsi="Times New Roman"/>
          <w:sz w:val="24"/>
        </w:rPr>
        <w:t>Long</w:t>
      </w:r>
      <w:proofErr w:type="spellEnd"/>
      <w:r w:rsidRPr="00F86D00">
        <w:rPr>
          <w:rFonts w:ascii="Times New Roman" w:hAnsi="Times New Roman"/>
          <w:sz w:val="24"/>
        </w:rPr>
        <w:t xml:space="preserve"> e Snell (1999)</w:t>
      </w:r>
      <w:r w:rsidRPr="001820BE">
        <w:rPr>
          <w:rFonts w:ascii="Times New Roman" w:hAnsi="Times New Roman"/>
          <w:sz w:val="24"/>
        </w:rPr>
        <w:t xml:space="preserve"> levantam outros problemas enfrentados pelos</w:t>
      </w:r>
      <w:r>
        <w:rPr>
          <w:rFonts w:ascii="Times New Roman" w:hAnsi="Times New Roman"/>
          <w:sz w:val="24"/>
        </w:rPr>
        <w:t xml:space="preserve"> </w:t>
      </w:r>
      <w:r w:rsidRPr="001820BE">
        <w:rPr>
          <w:rFonts w:ascii="Times New Roman" w:hAnsi="Times New Roman"/>
          <w:sz w:val="24"/>
        </w:rPr>
        <w:t>estudantes surdos</w:t>
      </w:r>
      <w:r>
        <w:rPr>
          <w:rFonts w:ascii="Times New Roman" w:hAnsi="Times New Roman"/>
          <w:sz w:val="24"/>
        </w:rPr>
        <w:t xml:space="preserve">: o feedback </w:t>
      </w:r>
      <w:r w:rsidRPr="001820BE">
        <w:rPr>
          <w:rFonts w:ascii="Times New Roman" w:hAnsi="Times New Roman"/>
          <w:sz w:val="24"/>
        </w:rPr>
        <w:t>das informações</w:t>
      </w:r>
      <w:r>
        <w:rPr>
          <w:rFonts w:ascii="Times New Roman" w:hAnsi="Times New Roman"/>
          <w:sz w:val="24"/>
        </w:rPr>
        <w:t xml:space="preserve"> complexo</w:t>
      </w:r>
      <w:r w:rsidRPr="001820BE">
        <w:rPr>
          <w:rFonts w:ascii="Times New Roman" w:hAnsi="Times New Roman"/>
          <w:sz w:val="24"/>
        </w:rPr>
        <w:t xml:space="preserve"> (tempo entre o que</w:t>
      </w:r>
      <w:r>
        <w:rPr>
          <w:rFonts w:ascii="Times New Roman" w:hAnsi="Times New Roman"/>
          <w:sz w:val="24"/>
        </w:rPr>
        <w:t xml:space="preserve"> </w:t>
      </w:r>
      <w:r w:rsidRPr="001820BE">
        <w:rPr>
          <w:rFonts w:ascii="Times New Roman" w:hAnsi="Times New Roman"/>
          <w:sz w:val="24"/>
        </w:rPr>
        <w:t xml:space="preserve">é falado e a tradução); </w:t>
      </w:r>
      <w:r>
        <w:rPr>
          <w:rFonts w:ascii="Times New Roman" w:hAnsi="Times New Roman"/>
          <w:sz w:val="24"/>
        </w:rPr>
        <w:t xml:space="preserve">o contato visual – caso o aluno observa o interprete interpretando o aluno surdo desconectara a visão do professor, ou caso o aluno queira ler algum material, as informações contidas já serão perdidas por não utilizar o visual ou leitura labial. É uma falha para os alunos surdos. </w:t>
      </w:r>
    </w:p>
    <w:p w:rsidR="00306E73" w:rsidRDefault="00306E73" w:rsidP="00306E73">
      <w:pPr>
        <w:spacing w:line="360" w:lineRule="auto"/>
        <w:ind w:firstLine="708"/>
        <w:jc w:val="both"/>
        <w:rPr>
          <w:rFonts w:ascii="Times New Roman" w:hAnsi="Times New Roman"/>
          <w:sz w:val="24"/>
        </w:rPr>
      </w:pPr>
      <w:r>
        <w:rPr>
          <w:rFonts w:ascii="Times New Roman" w:hAnsi="Times New Roman"/>
          <w:sz w:val="24"/>
        </w:rPr>
        <w:t xml:space="preserve">Os </w:t>
      </w:r>
      <w:r w:rsidRPr="001820BE">
        <w:rPr>
          <w:rFonts w:ascii="Times New Roman" w:hAnsi="Times New Roman"/>
          <w:sz w:val="24"/>
        </w:rPr>
        <w:t>assuntos</w:t>
      </w:r>
      <w:r>
        <w:rPr>
          <w:rFonts w:ascii="Times New Roman" w:hAnsi="Times New Roman"/>
          <w:sz w:val="24"/>
        </w:rPr>
        <w:t xml:space="preserve"> complexos </w:t>
      </w:r>
      <w:r w:rsidRPr="001820BE">
        <w:rPr>
          <w:rFonts w:ascii="Times New Roman" w:hAnsi="Times New Roman"/>
          <w:sz w:val="24"/>
        </w:rPr>
        <w:t>que envolvem o desempenho acadêmico de</w:t>
      </w:r>
      <w:r>
        <w:rPr>
          <w:rFonts w:ascii="Times New Roman" w:hAnsi="Times New Roman"/>
          <w:sz w:val="24"/>
        </w:rPr>
        <w:t xml:space="preserve"> </w:t>
      </w:r>
      <w:r w:rsidRPr="001820BE">
        <w:rPr>
          <w:rFonts w:ascii="Times New Roman" w:hAnsi="Times New Roman"/>
          <w:sz w:val="24"/>
        </w:rPr>
        <w:t xml:space="preserve">estudantes surdos ainda precisam ser </w:t>
      </w:r>
      <w:r>
        <w:rPr>
          <w:rFonts w:ascii="Times New Roman" w:hAnsi="Times New Roman"/>
          <w:sz w:val="24"/>
        </w:rPr>
        <w:t xml:space="preserve">trabalhados de maneira profunda. </w:t>
      </w:r>
      <w:r w:rsidRPr="001820BE">
        <w:rPr>
          <w:rFonts w:ascii="Times New Roman" w:hAnsi="Times New Roman"/>
          <w:sz w:val="24"/>
        </w:rPr>
        <w:t>Conforme</w:t>
      </w:r>
      <w:r>
        <w:rPr>
          <w:rFonts w:ascii="Times New Roman" w:hAnsi="Times New Roman"/>
          <w:sz w:val="24"/>
        </w:rPr>
        <w:t xml:space="preserve"> </w:t>
      </w:r>
      <w:r w:rsidRPr="001820BE">
        <w:rPr>
          <w:rFonts w:ascii="Times New Roman" w:hAnsi="Times New Roman"/>
          <w:sz w:val="24"/>
        </w:rPr>
        <w:t xml:space="preserve">Lang (2002), mesmo em países </w:t>
      </w:r>
      <w:r>
        <w:rPr>
          <w:rFonts w:ascii="Times New Roman" w:hAnsi="Times New Roman"/>
          <w:sz w:val="24"/>
        </w:rPr>
        <w:t xml:space="preserve">tradicionais com a </w:t>
      </w:r>
      <w:r w:rsidRPr="001820BE">
        <w:rPr>
          <w:rFonts w:ascii="Times New Roman" w:hAnsi="Times New Roman"/>
          <w:sz w:val="24"/>
        </w:rPr>
        <w:t>inclusão de surdos em</w:t>
      </w:r>
      <w:r>
        <w:rPr>
          <w:rFonts w:ascii="Times New Roman" w:hAnsi="Times New Roman"/>
          <w:sz w:val="24"/>
        </w:rPr>
        <w:t xml:space="preserve"> </w:t>
      </w:r>
      <w:r w:rsidRPr="001820BE">
        <w:rPr>
          <w:rFonts w:ascii="Times New Roman" w:hAnsi="Times New Roman"/>
          <w:sz w:val="24"/>
        </w:rPr>
        <w:t>instituições de ensino superior – como os Estados Unidos, onde em 1999 eles</w:t>
      </w:r>
      <w:r>
        <w:rPr>
          <w:rFonts w:ascii="Times New Roman" w:hAnsi="Times New Roman"/>
          <w:sz w:val="24"/>
        </w:rPr>
        <w:t xml:space="preserve"> </w:t>
      </w:r>
      <w:r w:rsidRPr="001820BE">
        <w:rPr>
          <w:rFonts w:ascii="Times New Roman" w:hAnsi="Times New Roman"/>
          <w:sz w:val="24"/>
        </w:rPr>
        <w:t>eram mais de 25 mil – há maior compreensão sobre as barreiras e dificuldades</w:t>
      </w:r>
      <w:r>
        <w:rPr>
          <w:rFonts w:ascii="Times New Roman" w:hAnsi="Times New Roman"/>
          <w:sz w:val="24"/>
        </w:rPr>
        <w:t xml:space="preserve"> </w:t>
      </w:r>
      <w:r w:rsidRPr="001820BE">
        <w:rPr>
          <w:rFonts w:ascii="Times New Roman" w:hAnsi="Times New Roman"/>
          <w:sz w:val="24"/>
        </w:rPr>
        <w:t>do que sobre as soluções. O que existe de caráter prático são diretrizes gerais,</w:t>
      </w:r>
      <w:r>
        <w:rPr>
          <w:rFonts w:ascii="Times New Roman" w:hAnsi="Times New Roman"/>
          <w:sz w:val="24"/>
        </w:rPr>
        <w:t xml:space="preserve"> </w:t>
      </w:r>
      <w:r w:rsidRPr="001820BE">
        <w:rPr>
          <w:rFonts w:ascii="Times New Roman" w:hAnsi="Times New Roman"/>
          <w:sz w:val="24"/>
        </w:rPr>
        <w:t>como o respeito à diferença linguística e a oferta de contribuições</w:t>
      </w:r>
      <w:r>
        <w:rPr>
          <w:rFonts w:ascii="Times New Roman" w:hAnsi="Times New Roman"/>
          <w:sz w:val="24"/>
        </w:rPr>
        <w:t xml:space="preserve"> metodológica</w:t>
      </w:r>
      <w:r w:rsidRPr="001820BE">
        <w:rPr>
          <w:rFonts w:ascii="Times New Roman" w:hAnsi="Times New Roman"/>
          <w:sz w:val="24"/>
        </w:rPr>
        <w:t>s</w:t>
      </w:r>
      <w:r>
        <w:rPr>
          <w:rFonts w:ascii="Times New Roman" w:hAnsi="Times New Roman"/>
          <w:sz w:val="24"/>
        </w:rPr>
        <w:t xml:space="preserve"> específica</w:t>
      </w:r>
      <w:r w:rsidRPr="001820BE">
        <w:rPr>
          <w:rFonts w:ascii="Times New Roman" w:hAnsi="Times New Roman"/>
          <w:sz w:val="24"/>
        </w:rPr>
        <w:t>s, como materiais especiais, novas tecnologias de ensino e serviços</w:t>
      </w:r>
      <w:r>
        <w:rPr>
          <w:rFonts w:ascii="Times New Roman" w:hAnsi="Times New Roman"/>
          <w:sz w:val="24"/>
        </w:rPr>
        <w:t xml:space="preserve"> de apoio diferenciados, confirma </w:t>
      </w:r>
      <w:r w:rsidRPr="001820BE">
        <w:rPr>
          <w:rFonts w:ascii="Times New Roman" w:hAnsi="Times New Roman"/>
          <w:sz w:val="24"/>
        </w:rPr>
        <w:t>Ma</w:t>
      </w:r>
      <w:r>
        <w:rPr>
          <w:rFonts w:ascii="Times New Roman" w:hAnsi="Times New Roman"/>
          <w:sz w:val="24"/>
        </w:rPr>
        <w:t>rtins, 2006</w:t>
      </w:r>
      <w:r w:rsidRPr="001820BE">
        <w:rPr>
          <w:rFonts w:ascii="Times New Roman" w:hAnsi="Times New Roman"/>
          <w:sz w:val="24"/>
        </w:rPr>
        <w:t>.</w:t>
      </w:r>
    </w:p>
    <w:p w:rsidR="00306E73" w:rsidRDefault="00306E73" w:rsidP="00306E73">
      <w:pPr>
        <w:spacing w:line="360" w:lineRule="auto"/>
        <w:ind w:firstLine="708"/>
        <w:jc w:val="both"/>
        <w:rPr>
          <w:rFonts w:ascii="Times New Roman" w:hAnsi="Times New Roman"/>
          <w:sz w:val="24"/>
        </w:rPr>
      </w:pPr>
    </w:p>
    <w:p w:rsidR="00CC1F91" w:rsidRDefault="00CC1F91" w:rsidP="00306E73">
      <w:pPr>
        <w:spacing w:line="360" w:lineRule="auto"/>
        <w:ind w:firstLine="708"/>
        <w:jc w:val="both"/>
        <w:rPr>
          <w:rFonts w:ascii="Times New Roman" w:hAnsi="Times New Roman"/>
          <w:sz w:val="24"/>
        </w:rPr>
      </w:pPr>
    </w:p>
    <w:p w:rsidR="00306E73" w:rsidRDefault="00306E73" w:rsidP="00306E73">
      <w:pPr>
        <w:spacing w:line="360" w:lineRule="auto"/>
        <w:jc w:val="both"/>
        <w:rPr>
          <w:rFonts w:ascii="Times New Roman" w:hAnsi="Times New Roman"/>
          <w:b/>
          <w:sz w:val="24"/>
        </w:rPr>
      </w:pPr>
      <w:r w:rsidRPr="00C3569B">
        <w:rPr>
          <w:rFonts w:ascii="Times New Roman" w:hAnsi="Times New Roman"/>
          <w:b/>
          <w:sz w:val="24"/>
        </w:rPr>
        <w:lastRenderedPageBreak/>
        <w:t xml:space="preserve">METODOLOGIA </w:t>
      </w:r>
    </w:p>
    <w:p w:rsidR="00306E73" w:rsidRPr="00C3569B" w:rsidRDefault="00306E73" w:rsidP="00306E73">
      <w:pPr>
        <w:spacing w:line="360" w:lineRule="auto"/>
        <w:jc w:val="both"/>
        <w:rPr>
          <w:rFonts w:ascii="Times New Roman" w:hAnsi="Times New Roman"/>
          <w:sz w:val="24"/>
        </w:rPr>
      </w:pPr>
      <w:r>
        <w:rPr>
          <w:rFonts w:ascii="Times New Roman" w:hAnsi="Times New Roman"/>
          <w:b/>
          <w:sz w:val="24"/>
        </w:rPr>
        <w:tab/>
      </w:r>
      <w:r w:rsidRPr="00C3569B">
        <w:rPr>
          <w:rFonts w:ascii="Times New Roman" w:hAnsi="Times New Roman"/>
          <w:sz w:val="24"/>
        </w:rPr>
        <w:t xml:space="preserve">Na pesquisa bibliográfica foram examinadas </w:t>
      </w:r>
      <w:r>
        <w:rPr>
          <w:rFonts w:ascii="Times New Roman" w:hAnsi="Times New Roman"/>
          <w:sz w:val="24"/>
        </w:rPr>
        <w:t>diversa</w:t>
      </w:r>
      <w:r w:rsidRPr="00C3569B">
        <w:rPr>
          <w:rFonts w:ascii="Times New Roman" w:hAnsi="Times New Roman"/>
          <w:sz w:val="24"/>
        </w:rPr>
        <w:t>s literaturas relativas ao assunto em</w:t>
      </w:r>
      <w:r>
        <w:rPr>
          <w:rFonts w:ascii="Times New Roman" w:hAnsi="Times New Roman"/>
          <w:sz w:val="24"/>
        </w:rPr>
        <w:t xml:space="preserve"> </w:t>
      </w:r>
      <w:r w:rsidRPr="00C3569B">
        <w:rPr>
          <w:rFonts w:ascii="Times New Roman" w:hAnsi="Times New Roman"/>
          <w:sz w:val="24"/>
        </w:rPr>
        <w:t>estudo, artigos publicados na internet e que possibilitaram que este trabalho tomasse forma</w:t>
      </w:r>
      <w:r>
        <w:rPr>
          <w:rFonts w:ascii="Times New Roman" w:hAnsi="Times New Roman"/>
          <w:sz w:val="24"/>
        </w:rPr>
        <w:t xml:space="preserve"> </w:t>
      </w:r>
      <w:r w:rsidRPr="00C3569B">
        <w:rPr>
          <w:rFonts w:ascii="Times New Roman" w:hAnsi="Times New Roman"/>
          <w:sz w:val="24"/>
        </w:rPr>
        <w:t>para ser baseado.</w:t>
      </w:r>
    </w:p>
    <w:p w:rsidR="00306E73" w:rsidRPr="00C3569B" w:rsidRDefault="00306E73" w:rsidP="00306E73">
      <w:pPr>
        <w:spacing w:line="360" w:lineRule="auto"/>
        <w:ind w:firstLine="708"/>
        <w:jc w:val="both"/>
        <w:rPr>
          <w:rFonts w:ascii="Times New Roman" w:hAnsi="Times New Roman"/>
          <w:sz w:val="24"/>
        </w:rPr>
      </w:pPr>
      <w:r>
        <w:rPr>
          <w:rFonts w:ascii="Times New Roman" w:hAnsi="Times New Roman"/>
          <w:sz w:val="24"/>
        </w:rPr>
        <w:t xml:space="preserve">Conforme </w:t>
      </w:r>
      <w:r w:rsidRPr="00C3569B">
        <w:rPr>
          <w:rFonts w:ascii="Times New Roman" w:hAnsi="Times New Roman"/>
          <w:sz w:val="24"/>
        </w:rPr>
        <w:t xml:space="preserve">Marconi e </w:t>
      </w:r>
      <w:proofErr w:type="spellStart"/>
      <w:r w:rsidRPr="00C3569B">
        <w:rPr>
          <w:rFonts w:ascii="Times New Roman" w:hAnsi="Times New Roman"/>
          <w:sz w:val="24"/>
        </w:rPr>
        <w:t>Lakatos</w:t>
      </w:r>
      <w:proofErr w:type="spellEnd"/>
      <w:r w:rsidRPr="00C3569B">
        <w:rPr>
          <w:rFonts w:ascii="Times New Roman" w:hAnsi="Times New Roman"/>
          <w:sz w:val="24"/>
        </w:rPr>
        <w:t xml:space="preserve"> (1992), a pesquisa bibliográfica é o levantamento de toda</w:t>
      </w:r>
      <w:r>
        <w:rPr>
          <w:rFonts w:ascii="Times New Roman" w:hAnsi="Times New Roman"/>
          <w:sz w:val="24"/>
        </w:rPr>
        <w:t xml:space="preserve"> </w:t>
      </w:r>
      <w:r w:rsidRPr="00C3569B">
        <w:rPr>
          <w:rFonts w:ascii="Times New Roman" w:hAnsi="Times New Roman"/>
          <w:sz w:val="24"/>
        </w:rPr>
        <w:t>a bibliografia já publicada, em forma de livros, revistas, publicações avulsas e imprensa</w:t>
      </w:r>
      <w:r>
        <w:rPr>
          <w:rFonts w:ascii="Times New Roman" w:hAnsi="Times New Roman"/>
          <w:sz w:val="24"/>
        </w:rPr>
        <w:t xml:space="preserve"> escrita. O </w:t>
      </w:r>
      <w:r w:rsidRPr="00C3569B">
        <w:rPr>
          <w:rFonts w:ascii="Times New Roman" w:hAnsi="Times New Roman"/>
          <w:sz w:val="24"/>
        </w:rPr>
        <w:t>escopo é fazer com que o pesquisador entre em contato direto com todo o</w:t>
      </w:r>
      <w:r>
        <w:rPr>
          <w:rFonts w:ascii="Times New Roman" w:hAnsi="Times New Roman"/>
          <w:sz w:val="24"/>
        </w:rPr>
        <w:t xml:space="preserve"> </w:t>
      </w:r>
      <w:r w:rsidRPr="00C3569B">
        <w:rPr>
          <w:rFonts w:ascii="Times New Roman" w:hAnsi="Times New Roman"/>
          <w:sz w:val="24"/>
        </w:rPr>
        <w:t>material escrito sobre um determinado assunto, auxiliando o cientista na análise de suas</w:t>
      </w:r>
      <w:r>
        <w:rPr>
          <w:rFonts w:ascii="Times New Roman" w:hAnsi="Times New Roman"/>
          <w:sz w:val="24"/>
        </w:rPr>
        <w:t xml:space="preserve"> </w:t>
      </w:r>
      <w:r w:rsidRPr="00C3569B">
        <w:rPr>
          <w:rFonts w:ascii="Times New Roman" w:hAnsi="Times New Roman"/>
          <w:sz w:val="24"/>
        </w:rPr>
        <w:t xml:space="preserve">pesquisas ou na manipulação de suas informações. </w:t>
      </w:r>
    </w:p>
    <w:p w:rsidR="00306E73" w:rsidRPr="00C3569B" w:rsidRDefault="00306E73" w:rsidP="00306E73">
      <w:pPr>
        <w:spacing w:line="360" w:lineRule="auto"/>
        <w:jc w:val="both"/>
        <w:rPr>
          <w:rFonts w:ascii="Times New Roman" w:hAnsi="Times New Roman"/>
          <w:sz w:val="24"/>
        </w:rPr>
      </w:pPr>
      <w:r>
        <w:rPr>
          <w:rFonts w:ascii="Times New Roman" w:hAnsi="Times New Roman"/>
          <w:sz w:val="24"/>
        </w:rPr>
        <w:t>Conforme</w:t>
      </w:r>
      <w:r w:rsidRPr="00C3569B">
        <w:rPr>
          <w:rFonts w:ascii="Times New Roman" w:hAnsi="Times New Roman"/>
          <w:sz w:val="24"/>
        </w:rPr>
        <w:t xml:space="preserve"> Marconi e </w:t>
      </w:r>
      <w:proofErr w:type="spellStart"/>
      <w:r w:rsidRPr="00C3569B">
        <w:rPr>
          <w:rFonts w:ascii="Times New Roman" w:hAnsi="Times New Roman"/>
          <w:sz w:val="24"/>
        </w:rPr>
        <w:t>Lakatos</w:t>
      </w:r>
      <w:proofErr w:type="spellEnd"/>
      <w:r w:rsidRPr="00C3569B">
        <w:rPr>
          <w:rFonts w:ascii="Times New Roman" w:hAnsi="Times New Roman"/>
          <w:sz w:val="24"/>
        </w:rPr>
        <w:t xml:space="preserve"> (1992), a pesquisa de campo é uma forma de</w:t>
      </w:r>
      <w:r>
        <w:rPr>
          <w:rFonts w:ascii="Times New Roman" w:hAnsi="Times New Roman"/>
          <w:sz w:val="24"/>
        </w:rPr>
        <w:t xml:space="preserve"> </w:t>
      </w:r>
      <w:r w:rsidRPr="00C3569B">
        <w:rPr>
          <w:rFonts w:ascii="Times New Roman" w:hAnsi="Times New Roman"/>
          <w:sz w:val="24"/>
        </w:rPr>
        <w:t>levantamento de dados no próprio local onde ocorrem os fenômenos, através da observação</w:t>
      </w:r>
      <w:r>
        <w:rPr>
          <w:rFonts w:ascii="Times New Roman" w:hAnsi="Times New Roman"/>
          <w:sz w:val="24"/>
        </w:rPr>
        <w:t xml:space="preserve"> </w:t>
      </w:r>
      <w:r w:rsidRPr="00C3569B">
        <w:rPr>
          <w:rFonts w:ascii="Times New Roman" w:hAnsi="Times New Roman"/>
          <w:sz w:val="24"/>
        </w:rPr>
        <w:t>direta,</w:t>
      </w:r>
      <w:r>
        <w:rPr>
          <w:rFonts w:ascii="Times New Roman" w:hAnsi="Times New Roman"/>
          <w:sz w:val="24"/>
        </w:rPr>
        <w:t xml:space="preserve"> </w:t>
      </w:r>
      <w:r w:rsidRPr="00C3569B">
        <w:rPr>
          <w:rFonts w:ascii="Times New Roman" w:hAnsi="Times New Roman"/>
          <w:sz w:val="24"/>
        </w:rPr>
        <w:t>entrevistas e medidas de opinião.</w:t>
      </w:r>
    </w:p>
    <w:p w:rsidR="00306E73" w:rsidRDefault="00306E73" w:rsidP="00306E73">
      <w:pPr>
        <w:spacing w:line="360" w:lineRule="auto"/>
        <w:jc w:val="both"/>
        <w:rPr>
          <w:rFonts w:ascii="Times New Roman" w:hAnsi="Times New Roman"/>
          <w:sz w:val="24"/>
        </w:rPr>
      </w:pPr>
      <w:r>
        <w:rPr>
          <w:rFonts w:ascii="Times New Roman" w:hAnsi="Times New Roman"/>
          <w:sz w:val="24"/>
        </w:rPr>
        <w:t xml:space="preserve">De acordo com </w:t>
      </w:r>
      <w:r w:rsidRPr="00C3569B">
        <w:rPr>
          <w:rFonts w:ascii="Times New Roman" w:hAnsi="Times New Roman"/>
          <w:sz w:val="24"/>
        </w:rPr>
        <w:t xml:space="preserve">Marconi e </w:t>
      </w:r>
      <w:proofErr w:type="spellStart"/>
      <w:r w:rsidRPr="00C3569B">
        <w:rPr>
          <w:rFonts w:ascii="Times New Roman" w:hAnsi="Times New Roman"/>
          <w:sz w:val="24"/>
        </w:rPr>
        <w:t>Lakatos</w:t>
      </w:r>
      <w:proofErr w:type="spellEnd"/>
      <w:r w:rsidRPr="00C3569B">
        <w:rPr>
          <w:rFonts w:ascii="Times New Roman" w:hAnsi="Times New Roman"/>
          <w:sz w:val="24"/>
        </w:rPr>
        <w:t xml:space="preserve"> (1985), a entrevista é um encontro entre </w:t>
      </w:r>
      <w:r>
        <w:rPr>
          <w:rFonts w:ascii="Times New Roman" w:hAnsi="Times New Roman"/>
          <w:sz w:val="24"/>
        </w:rPr>
        <w:t>dois seres</w:t>
      </w:r>
      <w:r w:rsidRPr="00C3569B">
        <w:rPr>
          <w:rFonts w:ascii="Times New Roman" w:hAnsi="Times New Roman"/>
          <w:sz w:val="24"/>
        </w:rPr>
        <w:t>, a</w:t>
      </w:r>
      <w:r>
        <w:rPr>
          <w:rFonts w:ascii="Times New Roman" w:hAnsi="Times New Roman"/>
          <w:sz w:val="24"/>
        </w:rPr>
        <w:t xml:space="preserve"> fim de que uma dele</w:t>
      </w:r>
      <w:r w:rsidRPr="00C3569B">
        <w:rPr>
          <w:rFonts w:ascii="Times New Roman" w:hAnsi="Times New Roman"/>
          <w:sz w:val="24"/>
        </w:rPr>
        <w:t xml:space="preserve">s consiga </w:t>
      </w:r>
      <w:proofErr w:type="gramStart"/>
      <w:r w:rsidRPr="00C3569B">
        <w:rPr>
          <w:rFonts w:ascii="Times New Roman" w:hAnsi="Times New Roman"/>
          <w:sz w:val="24"/>
        </w:rPr>
        <w:t>dados</w:t>
      </w:r>
      <w:proofErr w:type="gramEnd"/>
      <w:r w:rsidRPr="00C3569B">
        <w:rPr>
          <w:rFonts w:ascii="Times New Roman" w:hAnsi="Times New Roman"/>
          <w:sz w:val="24"/>
        </w:rPr>
        <w:t xml:space="preserve"> a respeito de determinado assunto, mediante uma</w:t>
      </w:r>
      <w:r>
        <w:rPr>
          <w:rFonts w:ascii="Times New Roman" w:hAnsi="Times New Roman"/>
          <w:sz w:val="24"/>
        </w:rPr>
        <w:t xml:space="preserve"> </w:t>
      </w:r>
      <w:r w:rsidRPr="00C3569B">
        <w:rPr>
          <w:rFonts w:ascii="Times New Roman" w:hAnsi="Times New Roman"/>
          <w:sz w:val="24"/>
        </w:rPr>
        <w:t>conversação de natureza profissional.</w:t>
      </w:r>
    </w:p>
    <w:p w:rsidR="00306E73" w:rsidRPr="00C3569B" w:rsidRDefault="00306E73" w:rsidP="00306E73">
      <w:pPr>
        <w:spacing w:line="360" w:lineRule="auto"/>
        <w:jc w:val="both"/>
        <w:rPr>
          <w:rFonts w:ascii="Times New Roman" w:hAnsi="Times New Roman"/>
          <w:b/>
          <w:sz w:val="24"/>
        </w:rPr>
      </w:pPr>
    </w:p>
    <w:p w:rsidR="00306E73" w:rsidRDefault="00306E73" w:rsidP="00306E73">
      <w:pPr>
        <w:rPr>
          <w:rFonts w:ascii="Times New Roman" w:hAnsi="Times New Roman"/>
          <w:b/>
          <w:bCs/>
          <w:sz w:val="24"/>
        </w:rPr>
      </w:pPr>
      <w:r w:rsidRPr="00C40986">
        <w:rPr>
          <w:rFonts w:ascii="Times New Roman" w:hAnsi="Times New Roman"/>
          <w:b/>
          <w:bCs/>
          <w:sz w:val="24"/>
        </w:rPr>
        <w:t>CONCLUSAO</w:t>
      </w:r>
    </w:p>
    <w:p w:rsidR="00306E73" w:rsidRPr="00C40986" w:rsidRDefault="00306E73" w:rsidP="00306E73">
      <w:pPr>
        <w:rPr>
          <w:rFonts w:ascii="Times New Roman" w:hAnsi="Times New Roman"/>
          <w:b/>
          <w:bCs/>
          <w:sz w:val="24"/>
        </w:rPr>
      </w:pPr>
    </w:p>
    <w:p w:rsidR="00306E73" w:rsidRPr="00C40986" w:rsidRDefault="00306E73" w:rsidP="00306E73">
      <w:pPr>
        <w:spacing w:line="360" w:lineRule="auto"/>
        <w:ind w:firstLine="708"/>
        <w:jc w:val="both"/>
        <w:rPr>
          <w:rFonts w:ascii="Times New Roman" w:hAnsi="Times New Roman"/>
          <w:sz w:val="24"/>
        </w:rPr>
      </w:pPr>
      <w:r w:rsidRPr="00C40986">
        <w:rPr>
          <w:rFonts w:ascii="Times New Roman" w:hAnsi="Times New Roman"/>
          <w:sz w:val="24"/>
        </w:rPr>
        <w:t>Vários ares devem</w:t>
      </w:r>
      <w:r>
        <w:rPr>
          <w:rFonts w:ascii="Times New Roman" w:hAnsi="Times New Roman"/>
          <w:sz w:val="24"/>
        </w:rPr>
        <w:t xml:space="preserve"> ser examinados ao se analisar o</w:t>
      </w:r>
      <w:r w:rsidRPr="00C40986">
        <w:rPr>
          <w:rFonts w:ascii="Times New Roman" w:hAnsi="Times New Roman"/>
          <w:sz w:val="24"/>
        </w:rPr>
        <w:t xml:space="preserve"> caso </w:t>
      </w:r>
      <w:r>
        <w:rPr>
          <w:rFonts w:ascii="Times New Roman" w:hAnsi="Times New Roman"/>
          <w:sz w:val="24"/>
        </w:rPr>
        <w:t>dos</w:t>
      </w:r>
      <w:r w:rsidRPr="00C40986">
        <w:rPr>
          <w:rFonts w:ascii="Times New Roman" w:hAnsi="Times New Roman"/>
          <w:sz w:val="24"/>
        </w:rPr>
        <w:t xml:space="preserve"> surdo</w:t>
      </w:r>
      <w:r>
        <w:rPr>
          <w:rFonts w:ascii="Times New Roman" w:hAnsi="Times New Roman"/>
          <w:sz w:val="24"/>
        </w:rPr>
        <w:t>s</w:t>
      </w:r>
      <w:r w:rsidRPr="00C40986">
        <w:rPr>
          <w:rFonts w:ascii="Times New Roman" w:hAnsi="Times New Roman"/>
          <w:sz w:val="24"/>
        </w:rPr>
        <w:t xml:space="preserve"> que ingressa</w:t>
      </w:r>
      <w:r>
        <w:rPr>
          <w:rFonts w:ascii="Times New Roman" w:hAnsi="Times New Roman"/>
          <w:sz w:val="24"/>
        </w:rPr>
        <w:t>m</w:t>
      </w:r>
      <w:r w:rsidRPr="00C40986">
        <w:rPr>
          <w:rFonts w:ascii="Times New Roman" w:hAnsi="Times New Roman"/>
          <w:sz w:val="24"/>
        </w:rPr>
        <w:t xml:space="preserve"> no ensino superior. No mínimo, é conciso analisar</w:t>
      </w:r>
      <w:r>
        <w:rPr>
          <w:rFonts w:ascii="Times New Roman" w:hAnsi="Times New Roman"/>
          <w:sz w:val="24"/>
        </w:rPr>
        <w:t xml:space="preserve"> sua trajetória escolar</w:t>
      </w:r>
      <w:r w:rsidRPr="00C40986">
        <w:rPr>
          <w:rFonts w:ascii="Times New Roman" w:hAnsi="Times New Roman"/>
          <w:sz w:val="24"/>
        </w:rPr>
        <w:t xml:space="preserve"> e o contexto institucional em que ele busca</w:t>
      </w:r>
      <w:r>
        <w:rPr>
          <w:rFonts w:ascii="Times New Roman" w:hAnsi="Times New Roman"/>
          <w:sz w:val="24"/>
        </w:rPr>
        <w:t xml:space="preserve"> </w:t>
      </w:r>
      <w:r w:rsidRPr="00C40986">
        <w:rPr>
          <w:rFonts w:ascii="Times New Roman" w:hAnsi="Times New Roman"/>
          <w:sz w:val="24"/>
        </w:rPr>
        <w:t>se inserir.</w:t>
      </w:r>
    </w:p>
    <w:p w:rsidR="00306E73" w:rsidRDefault="00306E73" w:rsidP="00306E73">
      <w:pPr>
        <w:spacing w:line="360" w:lineRule="auto"/>
        <w:ind w:firstLine="708"/>
        <w:jc w:val="both"/>
        <w:rPr>
          <w:rFonts w:ascii="Times New Roman" w:hAnsi="Times New Roman"/>
          <w:sz w:val="24"/>
        </w:rPr>
      </w:pPr>
      <w:r>
        <w:rPr>
          <w:rFonts w:ascii="Times New Roman" w:hAnsi="Times New Roman"/>
          <w:sz w:val="24"/>
        </w:rPr>
        <w:t xml:space="preserve">Realmente a </w:t>
      </w:r>
      <w:r w:rsidRPr="00C40986">
        <w:rPr>
          <w:rFonts w:ascii="Times New Roman" w:hAnsi="Times New Roman"/>
          <w:sz w:val="24"/>
        </w:rPr>
        <w:t>universidade é um contexto novo e desconhecido para os jovens</w:t>
      </w:r>
      <w:r>
        <w:rPr>
          <w:rFonts w:ascii="Times New Roman" w:hAnsi="Times New Roman"/>
          <w:sz w:val="24"/>
        </w:rPr>
        <w:t xml:space="preserve"> </w:t>
      </w:r>
      <w:r w:rsidRPr="00C40986">
        <w:rPr>
          <w:rFonts w:ascii="Times New Roman" w:hAnsi="Times New Roman"/>
          <w:sz w:val="24"/>
        </w:rPr>
        <w:t>surdos, com requisições superiores àquelas a que estavam habituados na escola</w:t>
      </w:r>
      <w:r>
        <w:rPr>
          <w:rFonts w:ascii="Times New Roman" w:hAnsi="Times New Roman"/>
          <w:sz w:val="24"/>
        </w:rPr>
        <w:t xml:space="preserve"> </w:t>
      </w:r>
      <w:r w:rsidRPr="00C40986">
        <w:rPr>
          <w:rFonts w:ascii="Times New Roman" w:hAnsi="Times New Roman"/>
          <w:sz w:val="24"/>
        </w:rPr>
        <w:t xml:space="preserve">especial. </w:t>
      </w:r>
      <w:r>
        <w:rPr>
          <w:rFonts w:ascii="Times New Roman" w:hAnsi="Times New Roman"/>
          <w:sz w:val="24"/>
        </w:rPr>
        <w:t>S</w:t>
      </w:r>
      <w:r w:rsidRPr="00C40986">
        <w:rPr>
          <w:rFonts w:ascii="Times New Roman" w:hAnsi="Times New Roman"/>
          <w:sz w:val="24"/>
        </w:rPr>
        <w:t>eu funcionamento é administrado por regras, princípios e características</w:t>
      </w:r>
      <w:r>
        <w:rPr>
          <w:rFonts w:ascii="Times New Roman" w:hAnsi="Times New Roman"/>
          <w:sz w:val="24"/>
        </w:rPr>
        <w:t xml:space="preserve"> do mundo</w:t>
      </w:r>
      <w:r w:rsidRPr="00C40986">
        <w:rPr>
          <w:rFonts w:ascii="Times New Roman" w:hAnsi="Times New Roman"/>
          <w:sz w:val="24"/>
        </w:rPr>
        <w:t xml:space="preserve"> ouvinte, </w:t>
      </w:r>
      <w:r>
        <w:rPr>
          <w:rFonts w:ascii="Times New Roman" w:hAnsi="Times New Roman"/>
          <w:sz w:val="24"/>
        </w:rPr>
        <w:t xml:space="preserve">onde </w:t>
      </w:r>
      <w:r w:rsidRPr="00C40986">
        <w:rPr>
          <w:rFonts w:ascii="Times New Roman" w:hAnsi="Times New Roman"/>
          <w:sz w:val="24"/>
        </w:rPr>
        <w:t xml:space="preserve">a comunicação oral-auditiva </w:t>
      </w:r>
      <w:r>
        <w:rPr>
          <w:rFonts w:ascii="Times New Roman" w:hAnsi="Times New Roman"/>
          <w:sz w:val="24"/>
        </w:rPr>
        <w:t xml:space="preserve">é </w:t>
      </w:r>
      <w:r w:rsidRPr="00C40986">
        <w:rPr>
          <w:rFonts w:ascii="Times New Roman" w:hAnsi="Times New Roman"/>
          <w:sz w:val="24"/>
        </w:rPr>
        <w:t>desempenha</w:t>
      </w:r>
      <w:r>
        <w:rPr>
          <w:rFonts w:ascii="Times New Roman" w:hAnsi="Times New Roman"/>
          <w:sz w:val="24"/>
        </w:rPr>
        <w:t>da n</w:t>
      </w:r>
      <w:r w:rsidRPr="00C40986">
        <w:rPr>
          <w:rFonts w:ascii="Times New Roman" w:hAnsi="Times New Roman"/>
          <w:sz w:val="24"/>
        </w:rPr>
        <w:t>o papel</w:t>
      </w:r>
      <w:r>
        <w:rPr>
          <w:rFonts w:ascii="Times New Roman" w:hAnsi="Times New Roman"/>
          <w:sz w:val="24"/>
        </w:rPr>
        <w:t xml:space="preserve"> </w:t>
      </w:r>
      <w:r w:rsidRPr="00C40986">
        <w:rPr>
          <w:rFonts w:ascii="Times New Roman" w:hAnsi="Times New Roman"/>
          <w:sz w:val="24"/>
        </w:rPr>
        <w:t>fundamental na organização dos espaços de ens</w:t>
      </w:r>
      <w:r>
        <w:rPr>
          <w:rFonts w:ascii="Times New Roman" w:hAnsi="Times New Roman"/>
          <w:sz w:val="24"/>
        </w:rPr>
        <w:t>ino-aprendizagem e de socialização.</w:t>
      </w:r>
    </w:p>
    <w:p w:rsidR="00306E73" w:rsidRDefault="00306E73" w:rsidP="00306E73">
      <w:pPr>
        <w:spacing w:line="360" w:lineRule="auto"/>
        <w:ind w:firstLine="708"/>
        <w:jc w:val="both"/>
        <w:rPr>
          <w:rFonts w:ascii="Times New Roman" w:hAnsi="Times New Roman"/>
          <w:sz w:val="24"/>
        </w:rPr>
      </w:pPr>
      <w:r>
        <w:rPr>
          <w:rFonts w:ascii="Times New Roman" w:hAnsi="Times New Roman"/>
          <w:sz w:val="24"/>
        </w:rPr>
        <w:lastRenderedPageBreak/>
        <w:t xml:space="preserve">Geralmente muitas das vezes os colegas e professores são ouvintes, estes </w:t>
      </w:r>
      <w:r w:rsidRPr="00C40986">
        <w:rPr>
          <w:rFonts w:ascii="Times New Roman" w:hAnsi="Times New Roman"/>
          <w:sz w:val="24"/>
        </w:rPr>
        <w:t>desconhece</w:t>
      </w:r>
      <w:r>
        <w:rPr>
          <w:rFonts w:ascii="Times New Roman" w:hAnsi="Times New Roman"/>
          <w:sz w:val="24"/>
        </w:rPr>
        <w:t>m</w:t>
      </w:r>
      <w:r w:rsidRPr="00C40986">
        <w:rPr>
          <w:rFonts w:ascii="Times New Roman" w:hAnsi="Times New Roman"/>
          <w:sz w:val="24"/>
        </w:rPr>
        <w:t xml:space="preserve"> as</w:t>
      </w:r>
      <w:r>
        <w:rPr>
          <w:rFonts w:ascii="Times New Roman" w:hAnsi="Times New Roman"/>
          <w:sz w:val="24"/>
        </w:rPr>
        <w:t xml:space="preserve"> </w:t>
      </w:r>
      <w:r w:rsidRPr="00C40986">
        <w:rPr>
          <w:rFonts w:ascii="Times New Roman" w:hAnsi="Times New Roman"/>
          <w:sz w:val="24"/>
        </w:rPr>
        <w:t xml:space="preserve">especificidades relativas à surdez, </w:t>
      </w:r>
      <w:r>
        <w:rPr>
          <w:rFonts w:ascii="Times New Roman" w:hAnsi="Times New Roman"/>
          <w:sz w:val="24"/>
        </w:rPr>
        <w:t xml:space="preserve">que acaba </w:t>
      </w:r>
      <w:r w:rsidRPr="00C40986">
        <w:rPr>
          <w:rFonts w:ascii="Times New Roman" w:hAnsi="Times New Roman"/>
          <w:sz w:val="24"/>
        </w:rPr>
        <w:t>compartilha</w:t>
      </w:r>
      <w:r>
        <w:rPr>
          <w:rFonts w:ascii="Times New Roman" w:hAnsi="Times New Roman"/>
          <w:sz w:val="24"/>
        </w:rPr>
        <w:t xml:space="preserve">ndo propostas e ideias </w:t>
      </w:r>
      <w:r w:rsidRPr="00C40986">
        <w:rPr>
          <w:rFonts w:ascii="Times New Roman" w:hAnsi="Times New Roman"/>
          <w:sz w:val="24"/>
        </w:rPr>
        <w:t>senso comum, ignora a língua de sinais e tem dificuldade de se relacionar com o que é, em um grau</w:t>
      </w:r>
      <w:r>
        <w:rPr>
          <w:rFonts w:ascii="Times New Roman" w:hAnsi="Times New Roman"/>
          <w:sz w:val="24"/>
        </w:rPr>
        <w:t xml:space="preserve"> </w:t>
      </w:r>
      <w:r w:rsidRPr="00C40986">
        <w:rPr>
          <w:rFonts w:ascii="Times New Roman" w:hAnsi="Times New Roman"/>
          <w:sz w:val="24"/>
        </w:rPr>
        <w:t>mais significativo, diferente.</w:t>
      </w:r>
    </w:p>
    <w:p w:rsidR="00306E73" w:rsidRDefault="00306E73" w:rsidP="00306E73">
      <w:pPr>
        <w:rPr>
          <w:rFonts w:ascii="Times New Roman" w:hAnsi="Times New Roman"/>
          <w:b/>
          <w:sz w:val="24"/>
          <w:szCs w:val="24"/>
        </w:rPr>
      </w:pPr>
      <w:r>
        <w:rPr>
          <w:rFonts w:ascii="Times New Roman" w:hAnsi="Times New Roman"/>
          <w:b/>
          <w:sz w:val="24"/>
          <w:szCs w:val="24"/>
        </w:rPr>
        <w:br/>
      </w:r>
      <w:r w:rsidRPr="00255250">
        <w:rPr>
          <w:rFonts w:ascii="Times New Roman" w:hAnsi="Times New Roman"/>
          <w:b/>
          <w:sz w:val="24"/>
          <w:szCs w:val="24"/>
        </w:rPr>
        <w:t xml:space="preserve">Referência Bibliografia </w:t>
      </w:r>
    </w:p>
    <w:p w:rsidR="00306E73" w:rsidRPr="00255250" w:rsidRDefault="00306E73" w:rsidP="00306E73">
      <w:pPr>
        <w:rPr>
          <w:rFonts w:ascii="Times New Roman" w:hAnsi="Times New Roman"/>
          <w:b/>
          <w:sz w:val="24"/>
          <w:szCs w:val="24"/>
        </w:rPr>
      </w:pPr>
    </w:p>
    <w:p w:rsidR="00306E73" w:rsidRDefault="00306E73" w:rsidP="00306E73">
      <w:pPr>
        <w:spacing w:line="360" w:lineRule="auto"/>
        <w:jc w:val="both"/>
        <w:rPr>
          <w:rFonts w:ascii="Times New Roman" w:hAnsi="Times New Roman"/>
          <w:sz w:val="24"/>
          <w:szCs w:val="24"/>
        </w:rPr>
      </w:pPr>
      <w:r w:rsidRPr="00DC72C0">
        <w:rPr>
          <w:rFonts w:ascii="Times New Roman" w:hAnsi="Times New Roman"/>
          <w:sz w:val="24"/>
          <w:szCs w:val="24"/>
        </w:rPr>
        <w:t xml:space="preserve">BRASIL. </w:t>
      </w:r>
      <w:r w:rsidRPr="000748E7">
        <w:rPr>
          <w:rFonts w:ascii="Times New Roman" w:hAnsi="Times New Roman"/>
          <w:b/>
          <w:sz w:val="24"/>
          <w:szCs w:val="24"/>
        </w:rPr>
        <w:t>Ensino de língua portuguesa para surdos</w:t>
      </w:r>
      <w:r w:rsidRPr="00DC72C0">
        <w:rPr>
          <w:rFonts w:ascii="Times New Roman" w:hAnsi="Times New Roman"/>
          <w:sz w:val="24"/>
          <w:szCs w:val="24"/>
        </w:rPr>
        <w:t>: caminhos para a prática</w:t>
      </w:r>
      <w:r>
        <w:rPr>
          <w:rFonts w:ascii="Times New Roman" w:hAnsi="Times New Roman"/>
          <w:sz w:val="24"/>
          <w:szCs w:val="24"/>
        </w:rPr>
        <w:t xml:space="preserve"> </w:t>
      </w:r>
      <w:r w:rsidRPr="00DC72C0">
        <w:rPr>
          <w:rFonts w:ascii="Times New Roman" w:hAnsi="Times New Roman"/>
          <w:sz w:val="24"/>
          <w:szCs w:val="24"/>
        </w:rPr>
        <w:t xml:space="preserve">pedagógica. </w:t>
      </w:r>
      <w:proofErr w:type="spellStart"/>
      <w:r w:rsidRPr="00DC72C0">
        <w:rPr>
          <w:rFonts w:ascii="Times New Roman" w:hAnsi="Times New Roman"/>
          <w:sz w:val="24"/>
          <w:szCs w:val="24"/>
        </w:rPr>
        <w:t>Vol</w:t>
      </w:r>
      <w:proofErr w:type="spellEnd"/>
      <w:r w:rsidRPr="00DC72C0">
        <w:rPr>
          <w:rFonts w:ascii="Times New Roman" w:hAnsi="Times New Roman"/>
          <w:sz w:val="24"/>
          <w:szCs w:val="24"/>
        </w:rPr>
        <w:t xml:space="preserve"> I </w:t>
      </w:r>
      <w:r>
        <w:rPr>
          <w:rFonts w:ascii="Times New Roman" w:hAnsi="Times New Roman"/>
          <w:sz w:val="24"/>
          <w:szCs w:val="24"/>
        </w:rPr>
        <w:t>e II. Brasília: MEC/SEESP, 2006</w:t>
      </w:r>
    </w:p>
    <w:p w:rsidR="00306E73" w:rsidRDefault="00306E73" w:rsidP="00306E73">
      <w:pPr>
        <w:spacing w:line="360" w:lineRule="auto"/>
        <w:jc w:val="both"/>
        <w:rPr>
          <w:rFonts w:ascii="Times New Roman" w:hAnsi="Times New Roman"/>
          <w:sz w:val="24"/>
          <w:szCs w:val="24"/>
        </w:rPr>
      </w:pPr>
      <w:r>
        <w:rPr>
          <w:rFonts w:ascii="Times New Roman" w:hAnsi="Times New Roman"/>
          <w:sz w:val="24"/>
          <w:szCs w:val="24"/>
        </w:rPr>
        <w:t xml:space="preserve">_______ </w:t>
      </w:r>
      <w:r w:rsidRPr="00611BD0">
        <w:rPr>
          <w:rFonts w:ascii="Times New Roman" w:hAnsi="Times New Roman"/>
          <w:sz w:val="24"/>
          <w:szCs w:val="24"/>
        </w:rPr>
        <w:t>Portaria n.3.284, de 7 de novembro 2003. Brasília, 2003.</w:t>
      </w:r>
    </w:p>
    <w:p w:rsidR="00306E73" w:rsidRDefault="00306E73" w:rsidP="00306E73">
      <w:pPr>
        <w:spacing w:line="360" w:lineRule="auto"/>
        <w:jc w:val="both"/>
        <w:rPr>
          <w:rFonts w:ascii="Times New Roman" w:hAnsi="Times New Roman"/>
          <w:sz w:val="24"/>
          <w:szCs w:val="24"/>
        </w:rPr>
      </w:pPr>
      <w:r w:rsidRPr="00A80F97">
        <w:rPr>
          <w:rFonts w:ascii="Times New Roman" w:hAnsi="Times New Roman"/>
          <w:sz w:val="24"/>
          <w:szCs w:val="24"/>
        </w:rPr>
        <w:t xml:space="preserve">DINIZ, A. M.; ALMEIDA, L. S. </w:t>
      </w:r>
      <w:r w:rsidRPr="00A80F97">
        <w:rPr>
          <w:rFonts w:ascii="Times New Roman" w:hAnsi="Times New Roman"/>
          <w:b/>
          <w:sz w:val="24"/>
          <w:szCs w:val="24"/>
        </w:rPr>
        <w:t>Escala de integração social no ensino superior</w:t>
      </w:r>
      <w:r w:rsidRPr="00A80F97">
        <w:rPr>
          <w:rFonts w:ascii="Times New Roman" w:hAnsi="Times New Roman"/>
          <w:sz w:val="24"/>
          <w:szCs w:val="24"/>
        </w:rPr>
        <w:t xml:space="preserve"> (</w:t>
      </w:r>
      <w:proofErr w:type="spellStart"/>
      <w:r w:rsidRPr="00A80F97">
        <w:rPr>
          <w:rFonts w:ascii="Times New Roman" w:hAnsi="Times New Roman"/>
          <w:sz w:val="24"/>
          <w:szCs w:val="24"/>
        </w:rPr>
        <w:t>Eises</w:t>
      </w:r>
      <w:proofErr w:type="spellEnd"/>
      <w:r w:rsidRPr="00A80F97">
        <w:rPr>
          <w:rFonts w:ascii="Times New Roman" w:hAnsi="Times New Roman"/>
          <w:sz w:val="24"/>
          <w:szCs w:val="24"/>
        </w:rPr>
        <w:t>): metodologia</w:t>
      </w:r>
      <w:r>
        <w:rPr>
          <w:rFonts w:ascii="Times New Roman" w:hAnsi="Times New Roman"/>
          <w:sz w:val="24"/>
          <w:szCs w:val="24"/>
        </w:rPr>
        <w:t xml:space="preserve"> </w:t>
      </w:r>
      <w:r w:rsidRPr="00A80F97">
        <w:rPr>
          <w:rFonts w:ascii="Times New Roman" w:hAnsi="Times New Roman"/>
          <w:sz w:val="24"/>
          <w:szCs w:val="24"/>
        </w:rPr>
        <w:t>de construção e validação. Análise Psicológica, v.4, n.23, p.461-476, out. 2005.</w:t>
      </w:r>
    </w:p>
    <w:p w:rsidR="00306E73" w:rsidRPr="00FF695B" w:rsidRDefault="00306E73" w:rsidP="00306E73">
      <w:pPr>
        <w:spacing w:line="360" w:lineRule="auto"/>
        <w:jc w:val="both"/>
        <w:rPr>
          <w:rFonts w:ascii="Times New Roman" w:hAnsi="Times New Roman"/>
          <w:sz w:val="24"/>
          <w:szCs w:val="24"/>
          <w:lang w:val="en-US"/>
        </w:rPr>
      </w:pPr>
      <w:r w:rsidRPr="00B903C8">
        <w:rPr>
          <w:rFonts w:ascii="Times New Roman" w:hAnsi="Times New Roman"/>
          <w:sz w:val="24"/>
          <w:szCs w:val="24"/>
        </w:rPr>
        <w:t xml:space="preserve">FERREIRA, J. A.; ALMEIDA, L. S.; SOARES, A. P. C. </w:t>
      </w:r>
      <w:r w:rsidRPr="00B903C8">
        <w:rPr>
          <w:rFonts w:ascii="Times New Roman" w:hAnsi="Times New Roman"/>
          <w:b/>
          <w:sz w:val="24"/>
          <w:szCs w:val="24"/>
        </w:rPr>
        <w:t>Adaptação acadêmica em estudante do 1º ano: diferenças de gênero, situação de estudante e curso.</w:t>
      </w:r>
      <w:r w:rsidRPr="00B903C8">
        <w:rPr>
          <w:rFonts w:ascii="Times New Roman" w:hAnsi="Times New Roman"/>
          <w:sz w:val="24"/>
          <w:szCs w:val="24"/>
        </w:rPr>
        <w:t xml:space="preserve"> </w:t>
      </w:r>
      <w:proofErr w:type="spellStart"/>
      <w:r w:rsidRPr="00FF695B">
        <w:rPr>
          <w:rFonts w:ascii="Times New Roman" w:hAnsi="Times New Roman"/>
          <w:sz w:val="24"/>
          <w:szCs w:val="24"/>
          <w:lang w:val="en-US"/>
        </w:rPr>
        <w:t>PsicoUSF</w:t>
      </w:r>
      <w:proofErr w:type="spellEnd"/>
      <w:r w:rsidRPr="00FF695B">
        <w:rPr>
          <w:rFonts w:ascii="Times New Roman" w:hAnsi="Times New Roman"/>
          <w:sz w:val="24"/>
          <w:szCs w:val="24"/>
          <w:lang w:val="en-US"/>
        </w:rPr>
        <w:t xml:space="preserve">, </w:t>
      </w:r>
      <w:proofErr w:type="spellStart"/>
      <w:r w:rsidRPr="00FF695B">
        <w:rPr>
          <w:rFonts w:ascii="Times New Roman" w:hAnsi="Times New Roman"/>
          <w:sz w:val="24"/>
          <w:szCs w:val="24"/>
          <w:lang w:val="en-US"/>
        </w:rPr>
        <w:t>Itatiba</w:t>
      </w:r>
      <w:proofErr w:type="spellEnd"/>
      <w:r w:rsidRPr="00FF695B">
        <w:rPr>
          <w:rFonts w:ascii="Times New Roman" w:hAnsi="Times New Roman"/>
          <w:sz w:val="24"/>
          <w:szCs w:val="24"/>
          <w:lang w:val="en-US"/>
        </w:rPr>
        <w:t xml:space="preserve">, v.6, n.1, p.1-10, </w:t>
      </w:r>
      <w:proofErr w:type="spellStart"/>
      <w:proofErr w:type="gramStart"/>
      <w:r w:rsidRPr="00FF695B">
        <w:rPr>
          <w:rFonts w:ascii="Times New Roman" w:hAnsi="Times New Roman"/>
          <w:sz w:val="24"/>
          <w:szCs w:val="24"/>
          <w:lang w:val="en-US"/>
        </w:rPr>
        <w:t>jan</w:t>
      </w:r>
      <w:proofErr w:type="spellEnd"/>
      <w:proofErr w:type="gramEnd"/>
      <w:r w:rsidRPr="00FF695B">
        <w:rPr>
          <w:rFonts w:ascii="Times New Roman" w:hAnsi="Times New Roman"/>
          <w:sz w:val="24"/>
          <w:szCs w:val="24"/>
          <w:lang w:val="en-US"/>
        </w:rPr>
        <w:t>. 2001.</w:t>
      </w:r>
    </w:p>
    <w:p w:rsidR="00306E73" w:rsidRDefault="00306E73" w:rsidP="00306E73">
      <w:pPr>
        <w:spacing w:line="360" w:lineRule="auto"/>
        <w:jc w:val="both"/>
        <w:rPr>
          <w:rFonts w:ascii="Times New Roman" w:hAnsi="Times New Roman"/>
          <w:sz w:val="24"/>
          <w:szCs w:val="24"/>
          <w:lang w:val="en-US"/>
        </w:rPr>
      </w:pPr>
      <w:r w:rsidRPr="004D1D5F">
        <w:rPr>
          <w:rFonts w:ascii="Times New Roman" w:hAnsi="Times New Roman"/>
          <w:sz w:val="24"/>
          <w:szCs w:val="24"/>
          <w:lang w:val="en-US"/>
        </w:rPr>
        <w:t xml:space="preserve">FOSTER, S.; LONG, G.; SNELL, K. </w:t>
      </w:r>
      <w:r w:rsidRPr="004D1D5F">
        <w:rPr>
          <w:rFonts w:ascii="Times New Roman" w:hAnsi="Times New Roman"/>
          <w:b/>
          <w:sz w:val="24"/>
          <w:szCs w:val="24"/>
          <w:lang w:val="en-US"/>
        </w:rPr>
        <w:t>Inclusive instruction and learning for deaf students in postsecondary education</w:t>
      </w:r>
      <w:r w:rsidRPr="004D1D5F">
        <w:rPr>
          <w:rFonts w:ascii="Times New Roman" w:hAnsi="Times New Roman"/>
          <w:sz w:val="24"/>
          <w:szCs w:val="24"/>
          <w:lang w:val="en-US"/>
        </w:rPr>
        <w:t>. Journal of Deaf Studies and Deaf Education, Oxford, v.4, n.3,</w:t>
      </w:r>
      <w:r>
        <w:rPr>
          <w:rFonts w:ascii="Times New Roman" w:hAnsi="Times New Roman"/>
          <w:sz w:val="24"/>
          <w:szCs w:val="24"/>
          <w:lang w:val="en-US"/>
        </w:rPr>
        <w:t xml:space="preserve"> </w:t>
      </w:r>
      <w:r w:rsidRPr="004D1D5F">
        <w:rPr>
          <w:rFonts w:ascii="Times New Roman" w:hAnsi="Times New Roman"/>
          <w:sz w:val="24"/>
          <w:szCs w:val="24"/>
          <w:lang w:val="en-US"/>
        </w:rPr>
        <w:t xml:space="preserve">p.225-235, </w:t>
      </w:r>
      <w:proofErr w:type="gramStart"/>
      <w:r w:rsidRPr="004D1D5F">
        <w:rPr>
          <w:rFonts w:ascii="Times New Roman" w:hAnsi="Times New Roman"/>
          <w:sz w:val="24"/>
          <w:szCs w:val="24"/>
          <w:lang w:val="en-US"/>
        </w:rPr>
        <w:t>Summer</w:t>
      </w:r>
      <w:proofErr w:type="gramEnd"/>
      <w:r w:rsidRPr="004D1D5F">
        <w:rPr>
          <w:rFonts w:ascii="Times New Roman" w:hAnsi="Times New Roman"/>
          <w:sz w:val="24"/>
          <w:szCs w:val="24"/>
          <w:lang w:val="en-US"/>
        </w:rPr>
        <w:t>, 1999.</w:t>
      </w:r>
    </w:p>
    <w:p w:rsidR="00306E73" w:rsidRPr="00FF695B" w:rsidRDefault="00306E73" w:rsidP="00306E73">
      <w:pPr>
        <w:spacing w:line="360" w:lineRule="auto"/>
        <w:jc w:val="both"/>
        <w:rPr>
          <w:rFonts w:ascii="Times New Roman" w:hAnsi="Times New Roman"/>
          <w:sz w:val="24"/>
          <w:szCs w:val="24"/>
        </w:rPr>
      </w:pPr>
      <w:r w:rsidRPr="00D03A4B">
        <w:rPr>
          <w:rFonts w:ascii="Times New Roman" w:hAnsi="Times New Roman"/>
          <w:sz w:val="24"/>
          <w:szCs w:val="24"/>
        </w:rPr>
        <w:t xml:space="preserve">GOFFREDO, V. L. F. S. </w:t>
      </w:r>
      <w:r w:rsidRPr="00D03A4B">
        <w:rPr>
          <w:rFonts w:ascii="Times New Roman" w:hAnsi="Times New Roman"/>
          <w:b/>
          <w:sz w:val="24"/>
          <w:szCs w:val="24"/>
        </w:rPr>
        <w:t>A Inclusão da pessoa surda no ensino superior</w:t>
      </w:r>
      <w:r w:rsidRPr="00D03A4B">
        <w:rPr>
          <w:rFonts w:ascii="Times New Roman" w:hAnsi="Times New Roman"/>
          <w:sz w:val="24"/>
          <w:szCs w:val="24"/>
        </w:rPr>
        <w:t xml:space="preserve">. </w:t>
      </w:r>
      <w:r w:rsidRPr="00FF695B">
        <w:rPr>
          <w:rFonts w:ascii="Times New Roman" w:hAnsi="Times New Roman"/>
          <w:sz w:val="24"/>
          <w:szCs w:val="24"/>
        </w:rPr>
        <w:t>Fórum, Rio de Janeiro, v.10, p.16-22, dez. 2004.</w:t>
      </w:r>
    </w:p>
    <w:p w:rsidR="00306E73" w:rsidRPr="000A50C5" w:rsidRDefault="00306E73" w:rsidP="00306E73">
      <w:pPr>
        <w:spacing w:line="360" w:lineRule="auto"/>
        <w:jc w:val="both"/>
        <w:rPr>
          <w:rFonts w:ascii="Times New Roman" w:hAnsi="Times New Roman"/>
          <w:sz w:val="24"/>
          <w:szCs w:val="24"/>
        </w:rPr>
      </w:pPr>
      <w:r w:rsidRPr="000A50C5">
        <w:rPr>
          <w:rFonts w:ascii="Times New Roman" w:hAnsi="Times New Roman"/>
          <w:sz w:val="24"/>
          <w:szCs w:val="24"/>
        </w:rPr>
        <w:t xml:space="preserve">MARTINS, V. R. O. </w:t>
      </w:r>
      <w:r w:rsidRPr="000A50C5">
        <w:rPr>
          <w:rFonts w:ascii="Times New Roman" w:hAnsi="Times New Roman"/>
          <w:b/>
          <w:sz w:val="24"/>
          <w:szCs w:val="24"/>
        </w:rPr>
        <w:t>Implicações e conquistas da atuação do intérprete de língua de sinais no ensino superior.</w:t>
      </w:r>
      <w:r w:rsidRPr="000A50C5">
        <w:rPr>
          <w:rFonts w:ascii="Times New Roman" w:hAnsi="Times New Roman"/>
          <w:sz w:val="24"/>
          <w:szCs w:val="24"/>
        </w:rPr>
        <w:t xml:space="preserve"> Educação Temática Digital, Campinas, v.7, n.2, p.157-166, jun. 2006.</w:t>
      </w:r>
    </w:p>
    <w:p w:rsidR="00306E73" w:rsidRPr="000A50C5" w:rsidRDefault="00306E73" w:rsidP="00306E73">
      <w:pPr>
        <w:spacing w:line="360" w:lineRule="auto"/>
        <w:jc w:val="both"/>
        <w:rPr>
          <w:rFonts w:ascii="Times New Roman" w:hAnsi="Times New Roman"/>
          <w:sz w:val="24"/>
          <w:szCs w:val="24"/>
        </w:rPr>
      </w:pPr>
      <w:r>
        <w:rPr>
          <w:rFonts w:ascii="Times New Roman" w:hAnsi="Times New Roman"/>
          <w:sz w:val="24"/>
          <w:szCs w:val="24"/>
        </w:rPr>
        <w:t>_____________</w:t>
      </w:r>
      <w:r w:rsidRPr="000A50C5">
        <w:rPr>
          <w:rFonts w:ascii="Times New Roman" w:hAnsi="Times New Roman"/>
          <w:sz w:val="24"/>
          <w:szCs w:val="24"/>
        </w:rPr>
        <w:t xml:space="preserve"> </w:t>
      </w:r>
      <w:r w:rsidRPr="000A50C5">
        <w:rPr>
          <w:rFonts w:ascii="Times New Roman" w:hAnsi="Times New Roman"/>
          <w:b/>
          <w:sz w:val="24"/>
          <w:szCs w:val="24"/>
        </w:rPr>
        <w:t>Intérprete de língua de sinais, legislação e educação: o que temos, ainda,</w:t>
      </w:r>
      <w:r>
        <w:rPr>
          <w:rFonts w:ascii="Times New Roman" w:hAnsi="Times New Roman"/>
          <w:b/>
          <w:sz w:val="24"/>
          <w:szCs w:val="24"/>
        </w:rPr>
        <w:t xml:space="preserve"> a</w:t>
      </w:r>
      <w:r w:rsidRPr="000A50C5">
        <w:rPr>
          <w:rFonts w:ascii="Times New Roman" w:hAnsi="Times New Roman"/>
          <w:b/>
          <w:sz w:val="24"/>
          <w:szCs w:val="24"/>
        </w:rPr>
        <w:t xml:space="preserve"> “escutar” sobre isso? </w:t>
      </w:r>
      <w:r w:rsidRPr="000A50C5">
        <w:rPr>
          <w:rFonts w:ascii="Times New Roman" w:hAnsi="Times New Roman"/>
          <w:sz w:val="24"/>
          <w:szCs w:val="24"/>
        </w:rPr>
        <w:t>Revista Educação Temática Digital, Campinas, v.8 (esp.), p.117-</w:t>
      </w:r>
      <w:proofErr w:type="gramStart"/>
      <w:r w:rsidRPr="000A50C5">
        <w:rPr>
          <w:rFonts w:ascii="Times New Roman" w:hAnsi="Times New Roman"/>
          <w:sz w:val="24"/>
          <w:szCs w:val="24"/>
        </w:rPr>
        <w:t>191,</w:t>
      </w:r>
      <w:proofErr w:type="gramEnd"/>
      <w:r w:rsidRPr="000A50C5">
        <w:rPr>
          <w:rFonts w:ascii="Times New Roman" w:hAnsi="Times New Roman"/>
          <w:sz w:val="24"/>
          <w:szCs w:val="24"/>
        </w:rPr>
        <w:t>jun. 2007.</w:t>
      </w:r>
    </w:p>
    <w:p w:rsidR="00306E73" w:rsidRPr="005C7EAC" w:rsidRDefault="00306E73" w:rsidP="00306E73">
      <w:pPr>
        <w:rPr>
          <w:rFonts w:ascii="Times New Roman" w:hAnsi="Times New Roman"/>
          <w:sz w:val="24"/>
          <w:szCs w:val="24"/>
        </w:rPr>
      </w:pPr>
      <w:r w:rsidRPr="00A41C6B">
        <w:rPr>
          <w:rFonts w:ascii="Times New Roman" w:hAnsi="Times New Roman"/>
          <w:sz w:val="24"/>
          <w:szCs w:val="24"/>
        </w:rPr>
        <w:lastRenderedPageBreak/>
        <w:t xml:space="preserve">SAMPAIO, I. S.; SANTOS, A. A. </w:t>
      </w:r>
      <w:r w:rsidRPr="00A41C6B">
        <w:rPr>
          <w:rFonts w:ascii="Times New Roman" w:hAnsi="Times New Roman"/>
          <w:b/>
          <w:sz w:val="24"/>
          <w:szCs w:val="24"/>
        </w:rPr>
        <w:t>Leitura e redação entre universitários</w:t>
      </w:r>
      <w:r w:rsidRPr="00A41C6B">
        <w:rPr>
          <w:rFonts w:ascii="Times New Roman" w:hAnsi="Times New Roman"/>
          <w:sz w:val="24"/>
          <w:szCs w:val="24"/>
        </w:rPr>
        <w:t>: avaliação de um</w:t>
      </w:r>
      <w:r>
        <w:rPr>
          <w:rFonts w:ascii="Times New Roman" w:hAnsi="Times New Roman"/>
          <w:sz w:val="24"/>
          <w:szCs w:val="24"/>
        </w:rPr>
        <w:t xml:space="preserve"> </w:t>
      </w:r>
      <w:r w:rsidRPr="00A41C6B">
        <w:rPr>
          <w:rFonts w:ascii="Times New Roman" w:hAnsi="Times New Roman"/>
          <w:sz w:val="24"/>
          <w:szCs w:val="24"/>
        </w:rPr>
        <w:t>programa de intervenção. Psicologia em Estudo, Maringá, v.7, n.1, p.31-38, jan. 2002.</w:t>
      </w:r>
    </w:p>
    <w:p w:rsidR="00306E73" w:rsidRPr="005C7EAC" w:rsidRDefault="00306E73" w:rsidP="00306E73">
      <w:pPr>
        <w:rPr>
          <w:rFonts w:ascii="Times New Roman" w:hAnsi="Times New Roman"/>
          <w:sz w:val="24"/>
          <w:szCs w:val="24"/>
        </w:rPr>
      </w:pPr>
      <w:r w:rsidRPr="005C7EAC">
        <w:rPr>
          <w:rFonts w:ascii="Times New Roman" w:hAnsi="Times New Roman"/>
          <w:sz w:val="24"/>
          <w:szCs w:val="24"/>
        </w:rPr>
        <w:t xml:space="preserve"> QUADROS, </w:t>
      </w:r>
      <w:proofErr w:type="spellStart"/>
      <w:r w:rsidRPr="005C7EAC">
        <w:rPr>
          <w:rFonts w:ascii="Times New Roman" w:hAnsi="Times New Roman"/>
          <w:sz w:val="24"/>
          <w:szCs w:val="24"/>
        </w:rPr>
        <w:t>Ronice</w:t>
      </w:r>
      <w:proofErr w:type="spellEnd"/>
      <w:r w:rsidRPr="005C7EAC">
        <w:rPr>
          <w:rFonts w:ascii="Times New Roman" w:hAnsi="Times New Roman"/>
          <w:sz w:val="24"/>
          <w:szCs w:val="24"/>
        </w:rPr>
        <w:t xml:space="preserve"> Muller de. Educação de Surdos: a aquisição da linguagem. Porto Alegre, Artes Médicas, 1997</w:t>
      </w:r>
    </w:p>
    <w:p w:rsidR="00306E73" w:rsidRPr="00A14C58" w:rsidRDefault="00306E73" w:rsidP="00306E73">
      <w:pPr>
        <w:rPr>
          <w:rFonts w:ascii="Times New Roman" w:hAnsi="Times New Roman"/>
        </w:rPr>
      </w:pPr>
    </w:p>
    <w:p w:rsidR="006E216C" w:rsidRPr="00B13AF0" w:rsidRDefault="006E216C" w:rsidP="00B13AF0"/>
    <w:sectPr w:rsidR="006E216C" w:rsidRPr="00B13AF0" w:rsidSect="00603271">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AF0" w:rsidRDefault="00B13AF0" w:rsidP="00B13AF0">
      <w:pPr>
        <w:spacing w:after="0" w:line="240" w:lineRule="auto"/>
      </w:pPr>
      <w:r>
        <w:separator/>
      </w:r>
    </w:p>
  </w:endnote>
  <w:endnote w:type="continuationSeparator" w:id="0">
    <w:p w:rsidR="00B13AF0" w:rsidRDefault="00B13AF0" w:rsidP="00B13A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AF0" w:rsidRDefault="00B13AF0" w:rsidP="00B13AF0">
      <w:pPr>
        <w:spacing w:after="0" w:line="240" w:lineRule="auto"/>
      </w:pPr>
      <w:r>
        <w:separator/>
      </w:r>
    </w:p>
  </w:footnote>
  <w:footnote w:type="continuationSeparator" w:id="0">
    <w:p w:rsidR="00B13AF0" w:rsidRDefault="00B13AF0" w:rsidP="00B13A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26" w:type="dxa"/>
      <w:jc w:val="center"/>
      <w:shd w:val="clear" w:color="auto" w:fill="EAF1DD"/>
      <w:tblLook w:val="04A0"/>
    </w:tblPr>
    <w:tblGrid>
      <w:gridCol w:w="4517"/>
      <w:gridCol w:w="1250"/>
      <w:gridCol w:w="1108"/>
      <w:gridCol w:w="1003"/>
      <w:gridCol w:w="1048"/>
    </w:tblGrid>
    <w:tr w:rsidR="00B13AF0" w:rsidTr="0096459B">
      <w:trPr>
        <w:jc w:val="center"/>
      </w:trPr>
      <w:tc>
        <w:tcPr>
          <w:tcW w:w="4146" w:type="dxa"/>
          <w:shd w:val="clear" w:color="auto" w:fill="EAF1DD"/>
        </w:tcPr>
        <w:tbl>
          <w:tblPr>
            <w:tblW w:w="4301" w:type="dxa"/>
            <w:jc w:val="center"/>
            <w:tblLook w:val="04A0"/>
          </w:tblPr>
          <w:tblGrid>
            <w:gridCol w:w="222"/>
            <w:gridCol w:w="2417"/>
            <w:gridCol w:w="1662"/>
          </w:tblGrid>
          <w:tr w:rsidR="00B13AF0" w:rsidTr="0096459B">
            <w:trPr>
              <w:jc w:val="center"/>
            </w:trPr>
            <w:tc>
              <w:tcPr>
                <w:tcW w:w="222" w:type="dxa"/>
              </w:tcPr>
              <w:p w:rsidR="00B13AF0" w:rsidRDefault="00B13AF0" w:rsidP="00B13AF0"/>
            </w:tc>
            <w:tc>
              <w:tcPr>
                <w:tcW w:w="2417" w:type="dxa"/>
              </w:tcPr>
              <w:p w:rsidR="00B13AF0" w:rsidRPr="001A3698" w:rsidRDefault="00B13AF0" w:rsidP="00B13AF0">
                <w:pPr>
                  <w:rPr>
                    <w:noProof/>
                  </w:rPr>
                </w:pPr>
                <w:r w:rsidRPr="00577748">
                  <w:rPr>
                    <w:noProof/>
                  </w:rPr>
                  <w:drawing>
                    <wp:inline distT="0" distB="0" distL="0" distR="0">
                      <wp:extent cx="809625" cy="676275"/>
                      <wp:effectExtent l="0" t="0" r="9525" b="9525"/>
                      <wp:docPr id="1" name="Imagem 1" descr="SIA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AT_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09625" cy="676275"/>
                              </a:xfrm>
                              <a:prstGeom prst="rect">
                                <a:avLst/>
                              </a:prstGeom>
                              <a:noFill/>
                              <a:ln>
                                <a:noFill/>
                              </a:ln>
                            </pic:spPr>
                          </pic:pic>
                        </a:graphicData>
                      </a:graphic>
                    </wp:inline>
                  </w:drawing>
                </w:r>
              </w:p>
            </w:tc>
            <w:tc>
              <w:tcPr>
                <w:tcW w:w="1662" w:type="dxa"/>
              </w:tcPr>
              <w:p w:rsidR="00B13AF0" w:rsidRDefault="00B13AF0" w:rsidP="00B13AF0"/>
            </w:tc>
          </w:tr>
        </w:tbl>
        <w:p w:rsidR="00B13AF0" w:rsidRDefault="00B13AF0" w:rsidP="00B13AF0"/>
      </w:tc>
      <w:tc>
        <w:tcPr>
          <w:tcW w:w="1401" w:type="dxa"/>
          <w:shd w:val="clear" w:color="auto" w:fill="EAF1DD"/>
        </w:tcPr>
        <w:p w:rsidR="00B13AF0" w:rsidRDefault="00B13AF0" w:rsidP="00B13AF0">
          <w:r>
            <w:rPr>
              <w:noProof/>
            </w:rPr>
            <w:drawing>
              <wp:anchor distT="0" distB="0" distL="114300" distR="114300" simplePos="0" relativeHeight="251659264" behindDoc="0" locked="0" layoutInCell="1" allowOverlap="1">
                <wp:simplePos x="0" y="0"/>
                <wp:positionH relativeFrom="column">
                  <wp:posOffset>290195</wp:posOffset>
                </wp:positionH>
                <wp:positionV relativeFrom="paragraph">
                  <wp:posOffset>3810</wp:posOffset>
                </wp:positionV>
                <wp:extent cx="694055" cy="493395"/>
                <wp:effectExtent l="0" t="0" r="0"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0226"/>
                        <a:stretch>
                          <a:fillRect/>
                        </a:stretch>
                      </pic:blipFill>
                      <pic:spPr bwMode="auto">
                        <a:xfrm>
                          <a:off x="0" y="0"/>
                          <a:ext cx="694055" cy="493395"/>
                        </a:xfrm>
                        <a:prstGeom prst="rect">
                          <a:avLst/>
                        </a:prstGeom>
                        <a:noFill/>
                        <a:ln>
                          <a:noFill/>
                        </a:ln>
                      </pic:spPr>
                    </pic:pic>
                  </a:graphicData>
                </a:graphic>
              </wp:anchor>
            </w:drawing>
          </w:r>
        </w:p>
      </w:tc>
      <w:tc>
        <w:tcPr>
          <w:tcW w:w="1155" w:type="dxa"/>
          <w:shd w:val="clear" w:color="auto" w:fill="EAF1DD"/>
        </w:tcPr>
        <w:p w:rsidR="00B13AF0" w:rsidRDefault="00B13AF0" w:rsidP="00B13AF0">
          <w:pPr>
            <w:ind w:firstLine="230"/>
          </w:pPr>
          <w:r>
            <w:rPr>
              <w:noProof/>
            </w:rPr>
            <w:drawing>
              <wp:anchor distT="0" distB="0" distL="114300" distR="114300" simplePos="0" relativeHeight="251661312" behindDoc="0" locked="0" layoutInCell="1" allowOverlap="1">
                <wp:simplePos x="0" y="0"/>
                <wp:positionH relativeFrom="column">
                  <wp:posOffset>360680</wp:posOffset>
                </wp:positionH>
                <wp:positionV relativeFrom="paragraph">
                  <wp:posOffset>497205</wp:posOffset>
                </wp:positionV>
                <wp:extent cx="829945" cy="19875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474" t="-11014" r="-9892" b="42731"/>
                        <a:stretch>
                          <a:fillRect/>
                        </a:stretch>
                      </pic:blipFill>
                      <pic:spPr bwMode="auto">
                        <a:xfrm>
                          <a:off x="0" y="0"/>
                          <a:ext cx="829945" cy="198755"/>
                        </a:xfrm>
                        <a:prstGeom prst="rect">
                          <a:avLst/>
                        </a:prstGeom>
                        <a:noFill/>
                        <a:ln>
                          <a:noFill/>
                        </a:ln>
                      </pic:spPr>
                    </pic:pic>
                  </a:graphicData>
                </a:graphic>
              </wp:anchor>
            </w:drawing>
          </w:r>
          <w:r>
            <w:object w:dxaOrig="4381" w:dyaOrig="4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30.75pt" o:ole="">
                <v:imagedata r:id="rId4" o:title=""/>
              </v:shape>
              <o:OLEObject Type="Embed" ProgID="PBrush" ShapeID="_x0000_i1025" DrawAspect="Content" ObjectID="_1560935291" r:id="rId5"/>
            </w:object>
          </w:r>
        </w:p>
      </w:tc>
      <w:tc>
        <w:tcPr>
          <w:tcW w:w="1056" w:type="dxa"/>
          <w:shd w:val="clear" w:color="auto" w:fill="EAF1DD"/>
          <w:vAlign w:val="center"/>
        </w:tcPr>
        <w:p w:rsidR="00B13AF0" w:rsidRPr="001A3698" w:rsidRDefault="00B13AF0" w:rsidP="00B13AF0">
          <w:pPr>
            <w:ind w:firstLine="25"/>
            <w:rPr>
              <w:noProof/>
            </w:rPr>
          </w:pPr>
          <w:r>
            <w:rPr>
              <w:noProof/>
            </w:rPr>
            <w:drawing>
              <wp:anchor distT="0" distB="0" distL="114300" distR="114300" simplePos="0" relativeHeight="251660288" behindDoc="0" locked="0" layoutInCell="1" allowOverlap="1">
                <wp:simplePos x="0" y="0"/>
                <wp:positionH relativeFrom="column">
                  <wp:posOffset>457200</wp:posOffset>
                </wp:positionH>
                <wp:positionV relativeFrom="paragraph">
                  <wp:posOffset>-8890</wp:posOffset>
                </wp:positionV>
                <wp:extent cx="391160" cy="422910"/>
                <wp:effectExtent l="0" t="0" r="8890" b="0"/>
                <wp:wrapNone/>
                <wp:docPr id="2" name="Imagem 2" descr="UFCG+C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FCG+CF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55614" b="7056"/>
                        <a:stretch>
                          <a:fillRect/>
                        </a:stretch>
                      </pic:blipFill>
                      <pic:spPr bwMode="auto">
                        <a:xfrm>
                          <a:off x="0" y="0"/>
                          <a:ext cx="391160" cy="422910"/>
                        </a:xfrm>
                        <a:prstGeom prst="rect">
                          <a:avLst/>
                        </a:prstGeom>
                        <a:noFill/>
                        <a:ln>
                          <a:noFill/>
                        </a:ln>
                      </pic:spPr>
                    </pic:pic>
                  </a:graphicData>
                </a:graphic>
              </wp:anchor>
            </w:drawing>
          </w:r>
          <w:r>
            <w:object w:dxaOrig="3210" w:dyaOrig="4754">
              <v:shape id="_x0000_i1026" type="#_x0000_t75" style="width:21pt;height:31.5pt" o:ole="">
                <v:imagedata r:id="rId7" o:title=""/>
              </v:shape>
              <o:OLEObject Type="Embed" ProgID="PBrush" ShapeID="_x0000_i1026" DrawAspect="Content" ObjectID="_1560935292" r:id="rId8"/>
            </w:object>
          </w:r>
        </w:p>
      </w:tc>
      <w:tc>
        <w:tcPr>
          <w:tcW w:w="1168" w:type="dxa"/>
          <w:shd w:val="clear" w:color="auto" w:fill="EAF1DD"/>
        </w:tcPr>
        <w:p w:rsidR="00B13AF0" w:rsidRDefault="00B13AF0" w:rsidP="00B13AF0"/>
      </w:tc>
    </w:tr>
  </w:tbl>
  <w:p w:rsidR="00B13AF0" w:rsidRDefault="00B13AF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B13AF0"/>
    <w:rsid w:val="002B405E"/>
    <w:rsid w:val="00306E73"/>
    <w:rsid w:val="004349EC"/>
    <w:rsid w:val="00603271"/>
    <w:rsid w:val="006E216C"/>
    <w:rsid w:val="00B13AF0"/>
    <w:rsid w:val="00CC1F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AF0"/>
    <w:pPr>
      <w:spacing w:after="200" w:line="276"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3AF0"/>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B13AF0"/>
  </w:style>
  <w:style w:type="paragraph" w:styleId="Rodap">
    <w:name w:val="footer"/>
    <w:basedOn w:val="Normal"/>
    <w:link w:val="RodapChar"/>
    <w:uiPriority w:val="99"/>
    <w:unhideWhenUsed/>
    <w:rsid w:val="00B13AF0"/>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B13AF0"/>
  </w:style>
  <w:style w:type="character" w:styleId="Hyperlink">
    <w:name w:val="Hyperlink"/>
    <w:uiPriority w:val="99"/>
    <w:unhideWhenUsed/>
    <w:rsid w:val="00B13AF0"/>
    <w:rPr>
      <w:color w:val="0000FF"/>
      <w:u w:val="single"/>
    </w:rPr>
  </w:style>
  <w:style w:type="character" w:styleId="Forte">
    <w:name w:val="Strong"/>
    <w:basedOn w:val="Fontepargpadro"/>
    <w:uiPriority w:val="22"/>
    <w:qFormat/>
    <w:rsid w:val="00306E73"/>
    <w:rPr>
      <w:b/>
      <w:bCs/>
    </w:rPr>
  </w:style>
  <w:style w:type="paragraph" w:styleId="Textodebalo">
    <w:name w:val="Balloon Text"/>
    <w:basedOn w:val="Normal"/>
    <w:link w:val="TextodebaloChar"/>
    <w:uiPriority w:val="99"/>
    <w:semiHidden/>
    <w:unhideWhenUsed/>
    <w:rsid w:val="002B40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405E"/>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image" Target="media/image3.png"/><Relationship Id="rId7"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oleObject" Target="embeddings/oleObject1.bin"/><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1746</Words>
  <Characters>9434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Geraldo</dc:creator>
  <cp:keywords/>
  <dc:description/>
  <cp:lastModifiedBy>Usuário do Windows</cp:lastModifiedBy>
  <cp:revision>4</cp:revision>
  <dcterms:created xsi:type="dcterms:W3CDTF">2017-06-08T03:26:00Z</dcterms:created>
  <dcterms:modified xsi:type="dcterms:W3CDTF">2017-07-07T15:22:00Z</dcterms:modified>
</cp:coreProperties>
</file>